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27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0"/>
        <w:gridCol w:w="8264"/>
      </w:tblGrid>
      <w:tr w:rsidR="00FF49CE" w:rsidRPr="0065338A" w14:paraId="689D97F0" w14:textId="77777777" w:rsidTr="00C75248">
        <w:tc>
          <w:tcPr>
            <w:tcW w:w="1010" w:type="dxa"/>
            <w:tcBorders>
              <w:right w:val="single" w:sz="4" w:space="0" w:color="FFFFFF" w:themeColor="background1"/>
            </w:tcBorders>
            <w:tcMar>
              <w:top w:w="57" w:type="dxa"/>
              <w:bottom w:w="57" w:type="dxa"/>
            </w:tcMar>
          </w:tcPr>
          <w:p w14:paraId="42C9FE43" w14:textId="77777777" w:rsidR="00FF49CE" w:rsidRPr="0065338A" w:rsidRDefault="00FF49CE" w:rsidP="00C75248">
            <w:pPr>
              <w:pStyle w:val="Corpsdetexte"/>
              <w:tabs>
                <w:tab w:val="left" w:pos="1632"/>
              </w:tabs>
            </w:pPr>
            <w:r w:rsidRPr="0065338A">
              <w:rPr>
                <w:b/>
              </w:rPr>
              <w:t>A :</w:t>
            </w:r>
          </w:p>
        </w:tc>
        <w:tc>
          <w:tcPr>
            <w:tcW w:w="8264" w:type="dxa"/>
            <w:tcBorders>
              <w:left w:val="single" w:sz="4" w:space="0" w:color="FFFFFF" w:themeColor="background1"/>
            </w:tcBorders>
            <w:tcMar>
              <w:top w:w="57" w:type="dxa"/>
              <w:bottom w:w="57" w:type="dxa"/>
            </w:tcMar>
          </w:tcPr>
          <w:p w14:paraId="5A2C17E5" w14:textId="541AE925" w:rsidR="00FF49CE" w:rsidRPr="0065338A" w:rsidRDefault="0082283A" w:rsidP="00C75248">
            <w:pPr>
              <w:pStyle w:val="Corpsdetexte"/>
              <w:tabs>
                <w:tab w:val="left" w:pos="1632"/>
              </w:tabs>
            </w:pPr>
            <w:r>
              <w:t>R</w:t>
            </w:r>
            <w:r w:rsidR="00FF49CE">
              <w:t>égion Guadeloupe</w:t>
            </w:r>
          </w:p>
        </w:tc>
      </w:tr>
      <w:tr w:rsidR="00FF49CE" w:rsidRPr="0065338A" w14:paraId="5ECDFA38" w14:textId="77777777" w:rsidTr="00C75248">
        <w:tc>
          <w:tcPr>
            <w:tcW w:w="1010" w:type="dxa"/>
            <w:tcBorders>
              <w:right w:val="single" w:sz="4" w:space="0" w:color="FFFFFF" w:themeColor="background1"/>
            </w:tcBorders>
            <w:tcMar>
              <w:top w:w="57" w:type="dxa"/>
              <w:bottom w:w="57" w:type="dxa"/>
            </w:tcMar>
          </w:tcPr>
          <w:p w14:paraId="00DAB3AC" w14:textId="77777777" w:rsidR="00FF49CE" w:rsidRPr="0065338A" w:rsidRDefault="00FF49CE" w:rsidP="00C75248">
            <w:pPr>
              <w:pStyle w:val="Corpsdetexte"/>
              <w:tabs>
                <w:tab w:val="left" w:pos="1632"/>
              </w:tabs>
            </w:pPr>
            <w:r w:rsidRPr="0065338A">
              <w:rPr>
                <w:b/>
              </w:rPr>
              <w:t>De :</w:t>
            </w:r>
          </w:p>
        </w:tc>
        <w:tc>
          <w:tcPr>
            <w:tcW w:w="8264" w:type="dxa"/>
            <w:tcBorders>
              <w:left w:val="single" w:sz="4" w:space="0" w:color="FFFFFF" w:themeColor="background1"/>
            </w:tcBorders>
            <w:tcMar>
              <w:top w:w="57" w:type="dxa"/>
              <w:bottom w:w="57" w:type="dxa"/>
            </w:tcMar>
          </w:tcPr>
          <w:p w14:paraId="612B8D06" w14:textId="4EC2C015" w:rsidR="00FF49CE" w:rsidRPr="0065338A" w:rsidRDefault="00757EFE" w:rsidP="00022173">
            <w:pPr>
              <w:pStyle w:val="Corpsdetexte"/>
              <w:tabs>
                <w:tab w:val="left" w:pos="1632"/>
              </w:tabs>
            </w:pPr>
            <w:r>
              <w:t>CSTB</w:t>
            </w:r>
            <w:r w:rsidR="000A1C07">
              <w:t xml:space="preserve"> /L</w:t>
            </w:r>
            <w:r w:rsidR="00022173">
              <w:t>ionel</w:t>
            </w:r>
            <w:r w:rsidR="000A1C07">
              <w:t xml:space="preserve"> Bertrand</w:t>
            </w:r>
          </w:p>
        </w:tc>
      </w:tr>
      <w:tr w:rsidR="00FF49CE" w:rsidRPr="0065338A" w14:paraId="32B84D37" w14:textId="77777777" w:rsidTr="00C75248">
        <w:trPr>
          <w:trHeight w:val="85"/>
        </w:trPr>
        <w:tc>
          <w:tcPr>
            <w:tcW w:w="1010" w:type="dxa"/>
            <w:tcBorders>
              <w:right w:val="single" w:sz="4" w:space="0" w:color="FFFFFF" w:themeColor="background1"/>
            </w:tcBorders>
            <w:tcMar>
              <w:top w:w="57" w:type="dxa"/>
              <w:bottom w:w="57" w:type="dxa"/>
            </w:tcMar>
            <w:vAlign w:val="center"/>
          </w:tcPr>
          <w:p w14:paraId="1F050FE3" w14:textId="77777777" w:rsidR="00FF49CE" w:rsidRPr="0065338A" w:rsidRDefault="00FF49CE" w:rsidP="00C75248">
            <w:pPr>
              <w:tabs>
                <w:tab w:val="left" w:pos="1632"/>
              </w:tabs>
              <w:ind w:left="1632" w:hanging="1632"/>
              <w:rPr>
                <w:b/>
              </w:rPr>
            </w:pPr>
            <w:r w:rsidRPr="0065338A">
              <w:rPr>
                <w:b/>
              </w:rPr>
              <w:t>Objet :</w:t>
            </w:r>
          </w:p>
        </w:tc>
        <w:tc>
          <w:tcPr>
            <w:tcW w:w="8264" w:type="dxa"/>
            <w:tcBorders>
              <w:left w:val="single" w:sz="4" w:space="0" w:color="FFFFFF" w:themeColor="background1"/>
            </w:tcBorders>
            <w:tcMar>
              <w:top w:w="57" w:type="dxa"/>
              <w:bottom w:w="57" w:type="dxa"/>
            </w:tcMar>
            <w:vAlign w:val="center"/>
          </w:tcPr>
          <w:p w14:paraId="203F2D44" w14:textId="251AEB1E" w:rsidR="00FF49CE" w:rsidRPr="0065338A" w:rsidRDefault="007147ED" w:rsidP="00EF54C5">
            <w:pPr>
              <w:tabs>
                <w:tab w:val="left" w:pos="1632"/>
              </w:tabs>
              <w:rPr>
                <w:b/>
              </w:rPr>
            </w:pPr>
            <w:r>
              <w:rPr>
                <w:b/>
              </w:rPr>
              <w:t xml:space="preserve">Consultation des acteurs : </w:t>
            </w:r>
            <w:r w:rsidR="00230DAC">
              <w:rPr>
                <w:b/>
              </w:rPr>
              <w:t>DPEG</w:t>
            </w:r>
            <w:r w:rsidR="004533A3">
              <w:rPr>
                <w:b/>
              </w:rPr>
              <w:t xml:space="preserve"> / </w:t>
            </w:r>
            <w:r w:rsidR="00230DAC">
              <w:rPr>
                <w:b/>
              </w:rPr>
              <w:t>définition de l’indicateur de performance</w:t>
            </w:r>
            <w:r>
              <w:rPr>
                <w:b/>
              </w:rPr>
              <w:t xml:space="preserve"> </w:t>
            </w:r>
          </w:p>
        </w:tc>
      </w:tr>
      <w:tr w:rsidR="00FF49CE" w:rsidRPr="0065338A" w14:paraId="1A4768E5" w14:textId="77777777" w:rsidTr="00C75248">
        <w:tc>
          <w:tcPr>
            <w:tcW w:w="1010" w:type="dxa"/>
            <w:tcBorders>
              <w:right w:val="single" w:sz="4" w:space="0" w:color="FFFFFF" w:themeColor="background1"/>
            </w:tcBorders>
            <w:tcMar>
              <w:top w:w="57" w:type="dxa"/>
              <w:bottom w:w="57" w:type="dxa"/>
            </w:tcMar>
          </w:tcPr>
          <w:p w14:paraId="637703B5" w14:textId="77777777" w:rsidR="00FF49CE" w:rsidRPr="0065338A" w:rsidRDefault="00FF49CE" w:rsidP="00C75248">
            <w:pPr>
              <w:pStyle w:val="Corpsdetexte"/>
              <w:tabs>
                <w:tab w:val="left" w:pos="1632"/>
              </w:tabs>
            </w:pPr>
            <w:r w:rsidRPr="0065338A">
              <w:rPr>
                <w:b/>
              </w:rPr>
              <w:t>Date :</w:t>
            </w:r>
          </w:p>
        </w:tc>
        <w:tc>
          <w:tcPr>
            <w:tcW w:w="8264" w:type="dxa"/>
            <w:tcBorders>
              <w:left w:val="single" w:sz="4" w:space="0" w:color="FFFFFF" w:themeColor="background1"/>
            </w:tcBorders>
            <w:tcMar>
              <w:top w:w="57" w:type="dxa"/>
              <w:bottom w:w="57" w:type="dxa"/>
            </w:tcMar>
          </w:tcPr>
          <w:p w14:paraId="67D61097" w14:textId="2ED553F2" w:rsidR="00FF49CE" w:rsidRPr="0065338A" w:rsidRDefault="00230DAC" w:rsidP="00931C4F">
            <w:pPr>
              <w:pStyle w:val="Corpsdetexte"/>
              <w:tabs>
                <w:tab w:val="left" w:pos="1632"/>
              </w:tabs>
            </w:pPr>
            <w:r>
              <w:t>29 mai</w:t>
            </w:r>
            <w:r w:rsidR="00D61C9C">
              <w:t xml:space="preserve"> 2018</w:t>
            </w:r>
          </w:p>
        </w:tc>
      </w:tr>
    </w:tbl>
    <w:p w14:paraId="67562528" w14:textId="62527A8F" w:rsidR="006A6CC6" w:rsidRDefault="006A6CC6" w:rsidP="006A6CC6"/>
    <w:p w14:paraId="06395D56" w14:textId="6D252DB0" w:rsidR="00C531D2" w:rsidRDefault="006A6CC6">
      <w:pPr>
        <w:pStyle w:val="TM1"/>
        <w:tabs>
          <w:tab w:val="left" w:pos="390"/>
          <w:tab w:val="right" w:pos="9062"/>
        </w:tabs>
        <w:rPr>
          <w:rFonts w:eastAsiaTheme="minorEastAsia" w:cstheme="minorBidi"/>
          <w:b w:val="0"/>
          <w:bCs w:val="0"/>
          <w:caps w:val="0"/>
          <w:noProof/>
          <w:u w:val="none"/>
          <w:lang w:eastAsia="fr-FR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515436625" w:history="1">
        <w:r w:rsidR="00C531D2" w:rsidRPr="001D2D50">
          <w:rPr>
            <w:rStyle w:val="Lienhypertexte"/>
            <w:noProof/>
          </w:rPr>
          <w:t>1.</w:t>
        </w:r>
        <w:r w:rsidR="00C531D2">
          <w:rPr>
            <w:rFonts w:eastAsiaTheme="minorEastAsia" w:cstheme="minorBidi"/>
            <w:b w:val="0"/>
            <w:bCs w:val="0"/>
            <w:caps w:val="0"/>
            <w:noProof/>
            <w:u w:val="none"/>
            <w:lang w:eastAsia="fr-FR"/>
          </w:rPr>
          <w:tab/>
        </w:r>
        <w:r w:rsidR="00C531D2" w:rsidRPr="001D2D50">
          <w:rPr>
            <w:rStyle w:val="Lienhypertexte"/>
            <w:noProof/>
          </w:rPr>
          <w:t>Contexte et enjeux</w:t>
        </w:r>
        <w:r w:rsidR="00C531D2">
          <w:rPr>
            <w:noProof/>
            <w:webHidden/>
          </w:rPr>
          <w:tab/>
        </w:r>
        <w:r w:rsidR="00C531D2">
          <w:rPr>
            <w:noProof/>
            <w:webHidden/>
          </w:rPr>
          <w:fldChar w:fldCharType="begin"/>
        </w:r>
        <w:r w:rsidR="00C531D2">
          <w:rPr>
            <w:noProof/>
            <w:webHidden/>
          </w:rPr>
          <w:instrText xml:space="preserve"> PAGEREF _Toc515436625 \h </w:instrText>
        </w:r>
        <w:r w:rsidR="00C531D2">
          <w:rPr>
            <w:noProof/>
            <w:webHidden/>
          </w:rPr>
        </w:r>
        <w:r w:rsidR="00C531D2">
          <w:rPr>
            <w:noProof/>
            <w:webHidden/>
          </w:rPr>
          <w:fldChar w:fldCharType="separate"/>
        </w:r>
        <w:r w:rsidR="00C531D2">
          <w:rPr>
            <w:noProof/>
            <w:webHidden/>
          </w:rPr>
          <w:t>2</w:t>
        </w:r>
        <w:r w:rsidR="00C531D2">
          <w:rPr>
            <w:noProof/>
            <w:webHidden/>
          </w:rPr>
          <w:fldChar w:fldCharType="end"/>
        </w:r>
      </w:hyperlink>
    </w:p>
    <w:p w14:paraId="61BE5899" w14:textId="294325EF" w:rsidR="00C531D2" w:rsidRDefault="00C531D2">
      <w:pPr>
        <w:pStyle w:val="TM1"/>
        <w:tabs>
          <w:tab w:val="left" w:pos="390"/>
          <w:tab w:val="right" w:pos="9062"/>
        </w:tabs>
        <w:rPr>
          <w:rFonts w:eastAsiaTheme="minorEastAsia" w:cstheme="minorBidi"/>
          <w:b w:val="0"/>
          <w:bCs w:val="0"/>
          <w:caps w:val="0"/>
          <w:noProof/>
          <w:u w:val="none"/>
          <w:lang w:eastAsia="fr-FR"/>
        </w:rPr>
      </w:pPr>
      <w:hyperlink w:anchor="_Toc515436626" w:history="1">
        <w:r w:rsidRPr="001D2D50">
          <w:rPr>
            <w:rStyle w:val="Lienhypertexte"/>
            <w:noProof/>
          </w:rPr>
          <w:t>3.</w:t>
        </w:r>
        <w:r>
          <w:rPr>
            <w:rFonts w:eastAsiaTheme="minorEastAsia" w:cstheme="minorBidi"/>
            <w:b w:val="0"/>
            <w:bCs w:val="0"/>
            <w:caps w:val="0"/>
            <w:noProof/>
            <w:u w:val="none"/>
            <w:lang w:eastAsia="fr-FR"/>
          </w:rPr>
          <w:tab/>
        </w:r>
        <w:r w:rsidRPr="001D2D50">
          <w:rPr>
            <w:rStyle w:val="Lienhypertexte"/>
            <w:noProof/>
          </w:rPr>
          <w:t>Rappel de la formulation actuellement en vigueur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_Toc515436626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5E59D3CD" w14:textId="0B3B19A2" w:rsidR="00C531D2" w:rsidRDefault="00C531D2">
      <w:pPr>
        <w:pStyle w:val="TM1"/>
        <w:tabs>
          <w:tab w:val="left" w:pos="390"/>
          <w:tab w:val="right" w:pos="9062"/>
        </w:tabs>
        <w:rPr>
          <w:rFonts w:eastAsiaTheme="minorEastAsia" w:cstheme="minorBidi"/>
          <w:b w:val="0"/>
          <w:bCs w:val="0"/>
          <w:caps w:val="0"/>
          <w:noProof/>
          <w:u w:val="none"/>
          <w:lang w:eastAsia="fr-FR"/>
        </w:rPr>
      </w:pPr>
      <w:hyperlink w:anchor="_Toc515436627" w:history="1">
        <w:r w:rsidRPr="001D2D50">
          <w:rPr>
            <w:rStyle w:val="Lienhypertexte"/>
            <w:noProof/>
          </w:rPr>
          <w:t>4.</w:t>
        </w:r>
        <w:r>
          <w:rPr>
            <w:rFonts w:eastAsiaTheme="minorEastAsia" w:cstheme="minorBidi"/>
            <w:b w:val="0"/>
            <w:bCs w:val="0"/>
            <w:caps w:val="0"/>
            <w:noProof/>
            <w:u w:val="none"/>
            <w:lang w:eastAsia="fr-FR"/>
          </w:rPr>
          <w:tab/>
        </w:r>
        <w:r w:rsidRPr="001D2D50">
          <w:rPr>
            <w:rStyle w:val="Lienhypertexte"/>
            <w:noProof/>
          </w:rPr>
          <w:t>Formulation A – simulation calibrée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_Toc515436627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  <w:bookmarkStart w:id="0" w:name="_GoBack"/>
      <w:bookmarkEnd w:id="0"/>
    </w:p>
    <w:p w14:paraId="371F40BB" w14:textId="3B59052A" w:rsidR="00C531D2" w:rsidRDefault="00C531D2">
      <w:pPr>
        <w:pStyle w:val="TM2"/>
        <w:tabs>
          <w:tab w:val="right" w:pos="9062"/>
        </w:tabs>
        <w:rPr>
          <w:rFonts w:eastAsiaTheme="minorEastAsia" w:cstheme="minorBidi"/>
          <w:b w:val="0"/>
          <w:bCs w:val="0"/>
          <w:smallCaps w:val="0"/>
          <w:noProof/>
          <w:lang w:eastAsia="fr-FR"/>
        </w:rPr>
      </w:pPr>
      <w:hyperlink w:anchor="_Toc515436628" w:history="1">
        <w:r w:rsidRPr="001D2D50">
          <w:rPr>
            <w:rStyle w:val="Lienhypertexte"/>
            <w:noProof/>
          </w:rPr>
          <w:t>L’indicateur principal DPEG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_Toc515436628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50316EE" w14:textId="651FD286" w:rsidR="00C531D2" w:rsidRDefault="00C531D2">
      <w:pPr>
        <w:pStyle w:val="TM2"/>
        <w:tabs>
          <w:tab w:val="right" w:pos="9062"/>
        </w:tabs>
        <w:rPr>
          <w:rFonts w:eastAsiaTheme="minorEastAsia" w:cstheme="minorBidi"/>
          <w:b w:val="0"/>
          <w:bCs w:val="0"/>
          <w:smallCaps w:val="0"/>
          <w:noProof/>
          <w:lang w:eastAsia="fr-FR"/>
        </w:rPr>
      </w:pPr>
      <w:hyperlink w:anchor="_Toc515436629" w:history="1">
        <w:r w:rsidRPr="001D2D50">
          <w:rPr>
            <w:rStyle w:val="Lienhypertexte"/>
            <w:noProof/>
          </w:rPr>
          <w:t>Le processus de calcul de l’indicateur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_Toc515436629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2938FDD" w14:textId="6D542435" w:rsidR="00C531D2" w:rsidRDefault="00C531D2">
      <w:pPr>
        <w:pStyle w:val="TM2"/>
        <w:tabs>
          <w:tab w:val="right" w:pos="9062"/>
        </w:tabs>
        <w:rPr>
          <w:rFonts w:eastAsiaTheme="minorEastAsia" w:cstheme="minorBidi"/>
          <w:b w:val="0"/>
          <w:bCs w:val="0"/>
          <w:smallCaps w:val="0"/>
          <w:noProof/>
          <w:lang w:eastAsia="fr-FR"/>
        </w:rPr>
      </w:pPr>
      <w:hyperlink w:anchor="_Toc515436630" w:history="1">
        <w:r w:rsidRPr="001D2D50">
          <w:rPr>
            <w:rStyle w:val="Lienhypertexte"/>
            <w:noProof/>
          </w:rPr>
          <w:t>Avantages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_Toc515436630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1202DE3D" w14:textId="3AF3692D" w:rsidR="00C531D2" w:rsidRDefault="00C531D2">
      <w:pPr>
        <w:pStyle w:val="TM2"/>
        <w:tabs>
          <w:tab w:val="right" w:pos="9062"/>
        </w:tabs>
        <w:rPr>
          <w:rFonts w:eastAsiaTheme="minorEastAsia" w:cstheme="minorBidi"/>
          <w:b w:val="0"/>
          <w:bCs w:val="0"/>
          <w:smallCaps w:val="0"/>
          <w:noProof/>
          <w:lang w:eastAsia="fr-FR"/>
        </w:rPr>
      </w:pPr>
      <w:hyperlink w:anchor="_Toc515436631" w:history="1">
        <w:r w:rsidRPr="001D2D50">
          <w:rPr>
            <w:rStyle w:val="Lienhypertexte"/>
            <w:noProof/>
          </w:rPr>
          <w:t>Inconvénients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_Toc515436631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1314928B" w14:textId="2B49DDCC" w:rsidR="00C531D2" w:rsidRDefault="00C531D2">
      <w:pPr>
        <w:pStyle w:val="TM1"/>
        <w:tabs>
          <w:tab w:val="left" w:pos="390"/>
          <w:tab w:val="right" w:pos="9062"/>
        </w:tabs>
        <w:rPr>
          <w:rFonts w:eastAsiaTheme="minorEastAsia" w:cstheme="minorBidi"/>
          <w:b w:val="0"/>
          <w:bCs w:val="0"/>
          <w:caps w:val="0"/>
          <w:noProof/>
          <w:u w:val="none"/>
          <w:lang w:eastAsia="fr-FR"/>
        </w:rPr>
      </w:pPr>
      <w:hyperlink w:anchor="_Toc515436632" w:history="1">
        <w:r w:rsidRPr="001D2D50">
          <w:rPr>
            <w:rStyle w:val="Lienhypertexte"/>
            <w:noProof/>
          </w:rPr>
          <w:t>5.</w:t>
        </w:r>
        <w:r>
          <w:rPr>
            <w:rFonts w:eastAsiaTheme="minorEastAsia" w:cstheme="minorBidi"/>
            <w:b w:val="0"/>
            <w:bCs w:val="0"/>
            <w:caps w:val="0"/>
            <w:noProof/>
            <w:u w:val="none"/>
            <w:lang w:eastAsia="fr-FR"/>
          </w:rPr>
          <w:tab/>
        </w:r>
        <w:r w:rsidRPr="001D2D50">
          <w:rPr>
            <w:rStyle w:val="Lienhypertexte"/>
            <w:noProof/>
          </w:rPr>
          <w:t>Formulation B – simulation intrinsèque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_Toc515436632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746A3CF" w14:textId="733AE4DC" w:rsidR="00C531D2" w:rsidRDefault="00C531D2">
      <w:pPr>
        <w:pStyle w:val="TM2"/>
        <w:tabs>
          <w:tab w:val="right" w:pos="9062"/>
        </w:tabs>
        <w:rPr>
          <w:rFonts w:eastAsiaTheme="minorEastAsia" w:cstheme="minorBidi"/>
          <w:b w:val="0"/>
          <w:bCs w:val="0"/>
          <w:smallCaps w:val="0"/>
          <w:noProof/>
          <w:lang w:eastAsia="fr-FR"/>
        </w:rPr>
      </w:pPr>
      <w:hyperlink w:anchor="_Toc515436633" w:history="1">
        <w:r w:rsidRPr="001D2D50">
          <w:rPr>
            <w:rStyle w:val="Lienhypertexte"/>
            <w:noProof/>
          </w:rPr>
          <w:t>Le processus de calcul de l’indicateur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_Toc515436633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C06F05A" w14:textId="3CD732C4" w:rsidR="00C531D2" w:rsidRDefault="00C531D2">
      <w:pPr>
        <w:pStyle w:val="TM2"/>
        <w:tabs>
          <w:tab w:val="right" w:pos="9062"/>
        </w:tabs>
        <w:rPr>
          <w:rFonts w:eastAsiaTheme="minorEastAsia" w:cstheme="minorBidi"/>
          <w:b w:val="0"/>
          <w:bCs w:val="0"/>
          <w:smallCaps w:val="0"/>
          <w:noProof/>
          <w:lang w:eastAsia="fr-FR"/>
        </w:rPr>
      </w:pPr>
      <w:hyperlink w:anchor="_Toc515436634" w:history="1">
        <w:r w:rsidRPr="001D2D50">
          <w:rPr>
            <w:rStyle w:val="Lienhypertexte"/>
            <w:noProof/>
          </w:rPr>
          <w:t>Avantages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_Toc515436634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13F705C" w14:textId="25F959DF" w:rsidR="00C531D2" w:rsidRDefault="00C531D2">
      <w:pPr>
        <w:pStyle w:val="TM2"/>
        <w:tabs>
          <w:tab w:val="right" w:pos="9062"/>
        </w:tabs>
        <w:rPr>
          <w:rFonts w:eastAsiaTheme="minorEastAsia" w:cstheme="minorBidi"/>
          <w:b w:val="0"/>
          <w:bCs w:val="0"/>
          <w:smallCaps w:val="0"/>
          <w:noProof/>
          <w:lang w:eastAsia="fr-FR"/>
        </w:rPr>
      </w:pPr>
      <w:hyperlink w:anchor="_Toc515436635" w:history="1">
        <w:r w:rsidRPr="001D2D50">
          <w:rPr>
            <w:rStyle w:val="Lienhypertexte"/>
            <w:noProof/>
          </w:rPr>
          <w:t>Inconvénients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_Toc515436635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9C62DB8" w14:textId="6E054CEE" w:rsidR="00C531D2" w:rsidRDefault="00C531D2">
      <w:pPr>
        <w:pStyle w:val="TM1"/>
        <w:tabs>
          <w:tab w:val="left" w:pos="390"/>
          <w:tab w:val="right" w:pos="9062"/>
        </w:tabs>
        <w:rPr>
          <w:rFonts w:eastAsiaTheme="minorEastAsia" w:cstheme="minorBidi"/>
          <w:b w:val="0"/>
          <w:bCs w:val="0"/>
          <w:caps w:val="0"/>
          <w:noProof/>
          <w:u w:val="none"/>
          <w:lang w:eastAsia="fr-FR"/>
        </w:rPr>
      </w:pPr>
      <w:hyperlink w:anchor="_Toc515436636" w:history="1">
        <w:r w:rsidRPr="001D2D50">
          <w:rPr>
            <w:rStyle w:val="Lienhypertexte"/>
            <w:noProof/>
          </w:rPr>
          <w:t>6.</w:t>
        </w:r>
        <w:r>
          <w:rPr>
            <w:rFonts w:eastAsiaTheme="minorEastAsia" w:cstheme="minorBidi"/>
            <w:b w:val="0"/>
            <w:bCs w:val="0"/>
            <w:caps w:val="0"/>
            <w:noProof/>
            <w:u w:val="none"/>
            <w:lang w:eastAsia="fr-FR"/>
          </w:rPr>
          <w:tab/>
        </w:r>
        <w:r w:rsidRPr="001D2D50">
          <w:rPr>
            <w:rStyle w:val="Lienhypertexte"/>
            <w:noProof/>
          </w:rPr>
          <w:t>Formulation C – simulation globale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_Toc515436636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2D4E3CE" w14:textId="05FA31C7" w:rsidR="00C531D2" w:rsidRDefault="00C531D2">
      <w:pPr>
        <w:pStyle w:val="TM2"/>
        <w:tabs>
          <w:tab w:val="right" w:pos="9062"/>
        </w:tabs>
        <w:rPr>
          <w:rFonts w:eastAsiaTheme="minorEastAsia" w:cstheme="minorBidi"/>
          <w:b w:val="0"/>
          <w:bCs w:val="0"/>
          <w:smallCaps w:val="0"/>
          <w:noProof/>
          <w:lang w:eastAsia="fr-FR"/>
        </w:rPr>
      </w:pPr>
      <w:hyperlink w:anchor="_Toc515436637" w:history="1">
        <w:r w:rsidRPr="001D2D50">
          <w:rPr>
            <w:rStyle w:val="Lienhypertexte"/>
            <w:noProof/>
          </w:rPr>
          <w:t>L’indicateur principal DPEG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_Toc515436637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C3433DE" w14:textId="3A9CA1EB" w:rsidR="00C531D2" w:rsidRDefault="00C531D2">
      <w:pPr>
        <w:pStyle w:val="TM2"/>
        <w:tabs>
          <w:tab w:val="right" w:pos="9062"/>
        </w:tabs>
        <w:rPr>
          <w:rFonts w:eastAsiaTheme="minorEastAsia" w:cstheme="minorBidi"/>
          <w:b w:val="0"/>
          <w:bCs w:val="0"/>
          <w:smallCaps w:val="0"/>
          <w:noProof/>
          <w:lang w:eastAsia="fr-FR"/>
        </w:rPr>
      </w:pPr>
      <w:hyperlink w:anchor="_Toc515436638" w:history="1">
        <w:r w:rsidRPr="001D2D50">
          <w:rPr>
            <w:rStyle w:val="Lienhypertexte"/>
            <w:noProof/>
          </w:rPr>
          <w:t>Le processus de calcul de l’indicateur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_Toc515436638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9B6CA46" w14:textId="6E948081" w:rsidR="00C531D2" w:rsidRDefault="00C531D2">
      <w:pPr>
        <w:pStyle w:val="TM2"/>
        <w:tabs>
          <w:tab w:val="right" w:pos="9062"/>
        </w:tabs>
        <w:rPr>
          <w:rFonts w:eastAsiaTheme="minorEastAsia" w:cstheme="minorBidi"/>
          <w:b w:val="0"/>
          <w:bCs w:val="0"/>
          <w:smallCaps w:val="0"/>
          <w:noProof/>
          <w:lang w:eastAsia="fr-FR"/>
        </w:rPr>
      </w:pPr>
      <w:hyperlink w:anchor="_Toc515436639" w:history="1">
        <w:r w:rsidRPr="001D2D50">
          <w:rPr>
            <w:rStyle w:val="Lienhypertexte"/>
            <w:noProof/>
          </w:rPr>
          <w:t>Avantages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_Toc515436639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47ADEBB" w14:textId="6CC657D5" w:rsidR="00C531D2" w:rsidRDefault="00C531D2">
      <w:pPr>
        <w:pStyle w:val="TM2"/>
        <w:tabs>
          <w:tab w:val="right" w:pos="9062"/>
        </w:tabs>
        <w:rPr>
          <w:rFonts w:eastAsiaTheme="minorEastAsia" w:cstheme="minorBidi"/>
          <w:b w:val="0"/>
          <w:bCs w:val="0"/>
          <w:smallCaps w:val="0"/>
          <w:noProof/>
          <w:lang w:eastAsia="fr-FR"/>
        </w:rPr>
      </w:pPr>
      <w:hyperlink w:anchor="_Toc515436640" w:history="1">
        <w:r w:rsidRPr="001D2D50">
          <w:rPr>
            <w:rStyle w:val="Lienhypertexte"/>
            <w:noProof/>
          </w:rPr>
          <w:t>Inconvénients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_Toc515436640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8BF9D27" w14:textId="21DA184F" w:rsidR="00C531D2" w:rsidRDefault="00C531D2">
      <w:pPr>
        <w:pStyle w:val="TM1"/>
        <w:tabs>
          <w:tab w:val="left" w:pos="390"/>
          <w:tab w:val="right" w:pos="9062"/>
        </w:tabs>
        <w:rPr>
          <w:rFonts w:eastAsiaTheme="minorEastAsia" w:cstheme="minorBidi"/>
          <w:b w:val="0"/>
          <w:bCs w:val="0"/>
          <w:caps w:val="0"/>
          <w:noProof/>
          <w:u w:val="none"/>
          <w:lang w:eastAsia="fr-FR"/>
        </w:rPr>
      </w:pPr>
      <w:hyperlink w:anchor="_Toc515436641" w:history="1">
        <w:r w:rsidRPr="001D2D50">
          <w:rPr>
            <w:rStyle w:val="Lienhypertexte"/>
            <w:noProof/>
          </w:rPr>
          <w:t>7.</w:t>
        </w:r>
        <w:r>
          <w:rPr>
            <w:rFonts w:eastAsiaTheme="minorEastAsia" w:cstheme="minorBidi"/>
            <w:b w:val="0"/>
            <w:bCs w:val="0"/>
            <w:caps w:val="0"/>
            <w:noProof/>
            <w:u w:val="none"/>
            <w:lang w:eastAsia="fr-FR"/>
          </w:rPr>
          <w:tab/>
        </w:r>
        <w:r w:rsidRPr="001D2D50">
          <w:rPr>
            <w:rStyle w:val="Lienhypertexte"/>
            <w:noProof/>
          </w:rPr>
          <w:t>Procédure de vote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_Toc515436641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134A82D" w14:textId="5726CAA7" w:rsidR="006A6CC6" w:rsidRDefault="006A6CC6" w:rsidP="006A6CC6">
      <w:r>
        <w:fldChar w:fldCharType="end"/>
      </w:r>
    </w:p>
    <w:p w14:paraId="6BEBD9EC" w14:textId="77777777" w:rsidR="006A6CC6" w:rsidRDefault="006A6CC6">
      <w:pPr>
        <w:jc w:val="left"/>
        <w:rPr>
          <w:rFonts w:eastAsia="Times New Roman"/>
          <w:b/>
          <w:bCs/>
          <w:kern w:val="32"/>
          <w:sz w:val="32"/>
          <w:szCs w:val="32"/>
        </w:rPr>
      </w:pPr>
      <w:r>
        <w:br w:type="page"/>
      </w:r>
    </w:p>
    <w:p w14:paraId="408FCC38" w14:textId="722AB843" w:rsidR="008667E4" w:rsidRDefault="008667E4" w:rsidP="00113C38">
      <w:pPr>
        <w:pStyle w:val="Titre1"/>
        <w:numPr>
          <w:ilvl w:val="0"/>
          <w:numId w:val="1"/>
        </w:numPr>
      </w:pPr>
      <w:bookmarkStart w:id="1" w:name="_Toc515436625"/>
      <w:r>
        <w:lastRenderedPageBreak/>
        <w:t>Contexte</w:t>
      </w:r>
      <w:r w:rsidR="00476742">
        <w:t xml:space="preserve"> et enjeux</w:t>
      </w:r>
      <w:bookmarkEnd w:id="1"/>
    </w:p>
    <w:p w14:paraId="679A4E91" w14:textId="77777777" w:rsidR="00476742" w:rsidRPr="00476742" w:rsidRDefault="00476742" w:rsidP="00B20193"/>
    <w:p w14:paraId="6387569C" w14:textId="7D5A2E4F" w:rsidR="00230DAC" w:rsidRDefault="00230DAC" w:rsidP="0031099A">
      <w:r>
        <w:t>La formulation de l’indicateur de consommation énergétique du DPEG (</w:t>
      </w:r>
      <w:r w:rsidR="007147ED">
        <w:t xml:space="preserve">valeur </w:t>
      </w:r>
      <w:r>
        <w:t xml:space="preserve">figurant sur l’étiquette énergie) n’est pas </w:t>
      </w:r>
      <w:r w:rsidR="008378DF">
        <w:t xml:space="preserve">une question </w:t>
      </w:r>
      <w:r>
        <w:t xml:space="preserve">simple. </w:t>
      </w:r>
    </w:p>
    <w:p w14:paraId="07EF617C" w14:textId="14C26F97" w:rsidR="001602FA" w:rsidRDefault="00230DAC" w:rsidP="0031099A">
      <w:r>
        <w:t>La version actuellement en vigueur repose exclusivement sur les factures</w:t>
      </w:r>
      <w:r w:rsidR="00F1160B">
        <w:t>. Elle</w:t>
      </w:r>
      <w:r>
        <w:t xml:space="preserve"> n’est pas satisfaisante car elle reflète </w:t>
      </w:r>
      <w:r w:rsidR="00F1160B">
        <w:t>autant</w:t>
      </w:r>
      <w:r>
        <w:t xml:space="preserve"> le comportement de l’occupant que la performance du bâtiment. A l’inverse</w:t>
      </w:r>
      <w:r w:rsidR="00F1160B">
        <w:t>,</w:t>
      </w:r>
      <w:r>
        <w:t xml:space="preserve"> un indicateur reposant sur une simulation (forcément simplifiée s’agissant d’un DPEG à coût maîtrisé) risque de s’éloigner de la réalité. Partant de ce constat, une solution mixte a été proposée en concertation d’avril 2018, puis discutée avec certains acteurs locaux de l’ingénierie. Il en ressort que cette formule n’est pas totalement satisfaisante</w:t>
      </w:r>
      <w:r w:rsidR="000877E8">
        <w:t>.</w:t>
      </w:r>
    </w:p>
    <w:p w14:paraId="32EA0995" w14:textId="77777777" w:rsidR="00FB1394" w:rsidRPr="004C41E8" w:rsidRDefault="00FB1394" w:rsidP="00FB1394"/>
    <w:p w14:paraId="009EB3C4" w14:textId="1FFD2615" w:rsidR="003136C4" w:rsidRDefault="000877E8" w:rsidP="00113C38">
      <w:pPr>
        <w:pStyle w:val="Paragraphedeliste"/>
        <w:numPr>
          <w:ilvl w:val="0"/>
          <w:numId w:val="1"/>
        </w:numPr>
        <w:rPr>
          <w:rFonts w:eastAsia="Times New Roman"/>
          <w:b/>
          <w:bCs/>
          <w:kern w:val="32"/>
          <w:sz w:val="32"/>
          <w:szCs w:val="32"/>
        </w:rPr>
      </w:pPr>
      <w:r>
        <w:rPr>
          <w:rFonts w:eastAsia="Times New Roman"/>
          <w:b/>
          <w:bCs/>
          <w:kern w:val="32"/>
          <w:sz w:val="32"/>
          <w:szCs w:val="32"/>
        </w:rPr>
        <w:t>Objet de la note</w:t>
      </w:r>
    </w:p>
    <w:p w14:paraId="667657C1" w14:textId="77777777" w:rsidR="009B26C2" w:rsidRPr="000877E8" w:rsidRDefault="009B26C2" w:rsidP="000877E8"/>
    <w:p w14:paraId="611FA47A" w14:textId="14D46EB0" w:rsidR="00EF248D" w:rsidRDefault="000877E8" w:rsidP="000877E8">
      <w:r>
        <w:t>L’objet de la présente note est de consulter les acteurs locaux de la construction sur le choix d’une formulation de l’indicateur de performance.</w:t>
      </w:r>
    </w:p>
    <w:p w14:paraId="2B2BD51A" w14:textId="77777777" w:rsidR="000877E8" w:rsidRDefault="000877E8" w:rsidP="000877E8">
      <w:pPr>
        <w:rPr>
          <w:b/>
        </w:rPr>
      </w:pPr>
    </w:p>
    <w:p w14:paraId="34A70F1C" w14:textId="38DCCF42" w:rsidR="000877E8" w:rsidRDefault="000877E8" w:rsidP="000877E8">
      <w:pPr>
        <w:rPr>
          <w:b/>
        </w:rPr>
      </w:pPr>
      <w:r w:rsidRPr="000877E8">
        <w:rPr>
          <w:b/>
        </w:rPr>
        <w:t>Les acteurs sont invités à voter pour l’une des trois formules suivantes :</w:t>
      </w:r>
    </w:p>
    <w:p w14:paraId="0A07ED39" w14:textId="77777777" w:rsidR="00F1160B" w:rsidRPr="000877E8" w:rsidRDefault="00F1160B" w:rsidP="000877E8">
      <w:pPr>
        <w:rPr>
          <w:b/>
        </w:rPr>
      </w:pPr>
    </w:p>
    <w:p w14:paraId="08BF9107" w14:textId="3DF0C5AB" w:rsidR="000877E8" w:rsidRDefault="000877E8" w:rsidP="000877E8">
      <w:pPr>
        <w:pStyle w:val="Paragraphedeliste"/>
        <w:numPr>
          <w:ilvl w:val="0"/>
          <w:numId w:val="23"/>
        </w:numPr>
      </w:pPr>
      <w:r w:rsidRPr="000877E8">
        <w:rPr>
          <w:b/>
        </w:rPr>
        <w:t>Formulation A</w:t>
      </w:r>
      <w:r>
        <w:t> – simulation calibrée</w:t>
      </w:r>
      <w:r w:rsidR="006A6CC6">
        <w:t xml:space="preserve"> (</w:t>
      </w:r>
      <w:r w:rsidR="006A6CC6" w:rsidRPr="006A6CC6">
        <w:rPr>
          <w:i/>
        </w:rPr>
        <w:t>proposée en concertation d’avril 2018</w:t>
      </w:r>
      <w:r w:rsidR="006A6CC6">
        <w:t>)</w:t>
      </w:r>
    </w:p>
    <w:p w14:paraId="5C69702C" w14:textId="6D832651" w:rsidR="000877E8" w:rsidRDefault="000877E8" w:rsidP="000877E8">
      <w:pPr>
        <w:pStyle w:val="Paragraphedeliste"/>
        <w:numPr>
          <w:ilvl w:val="0"/>
          <w:numId w:val="23"/>
        </w:numPr>
      </w:pPr>
      <w:r w:rsidRPr="000877E8">
        <w:rPr>
          <w:b/>
        </w:rPr>
        <w:t>Formulation B</w:t>
      </w:r>
      <w:r>
        <w:t xml:space="preserve"> – simulation intrinsèque </w:t>
      </w:r>
    </w:p>
    <w:p w14:paraId="3AEF4E1D" w14:textId="117F401B" w:rsidR="000877E8" w:rsidRDefault="000877E8" w:rsidP="000877E8">
      <w:pPr>
        <w:pStyle w:val="Paragraphedeliste"/>
        <w:numPr>
          <w:ilvl w:val="0"/>
          <w:numId w:val="23"/>
        </w:numPr>
      </w:pPr>
      <w:r w:rsidRPr="000877E8">
        <w:rPr>
          <w:b/>
        </w:rPr>
        <w:t>Formulation C</w:t>
      </w:r>
      <w:r>
        <w:t xml:space="preserve"> – simulation globale </w:t>
      </w:r>
    </w:p>
    <w:p w14:paraId="16CBA29A" w14:textId="77777777" w:rsidR="00F356A6" w:rsidRDefault="00F356A6" w:rsidP="000877E8"/>
    <w:p w14:paraId="49073731" w14:textId="0485A9B1" w:rsidR="000877E8" w:rsidRPr="00FB1394" w:rsidRDefault="000877E8" w:rsidP="000877E8">
      <w:r>
        <w:t>Ces trois formulations sont décrites ci-dessous</w:t>
      </w:r>
    </w:p>
    <w:p w14:paraId="49BC7317" w14:textId="6DC04127" w:rsidR="00D61C9C" w:rsidRDefault="000877E8" w:rsidP="000729AA">
      <w:pPr>
        <w:pStyle w:val="Titre1"/>
        <w:numPr>
          <w:ilvl w:val="0"/>
          <w:numId w:val="1"/>
        </w:numPr>
      </w:pPr>
      <w:bookmarkStart w:id="2" w:name="_Toc515436626"/>
      <w:r>
        <w:t>Rappel de la formulation actuellement en vigueur</w:t>
      </w:r>
      <w:bookmarkEnd w:id="2"/>
    </w:p>
    <w:p w14:paraId="1C9604E6" w14:textId="77777777" w:rsidR="00277A24" w:rsidRPr="00277A24" w:rsidRDefault="00277A24" w:rsidP="00277A24"/>
    <w:p w14:paraId="5EF96672" w14:textId="77777777" w:rsidR="00271D78" w:rsidRDefault="00271D78" w:rsidP="00271D78">
      <w:pPr>
        <w:pStyle w:val="Paragraphedeliste"/>
        <w:numPr>
          <w:ilvl w:val="0"/>
          <w:numId w:val="25"/>
        </w:numPr>
      </w:pPr>
      <w:r>
        <w:t xml:space="preserve">Périmètre de calcul : tous les usages de l’énergie </w:t>
      </w:r>
      <w:r w:rsidRPr="00CB2E98">
        <w:rPr>
          <w:u w:val="single"/>
        </w:rPr>
        <w:t>mobiliers + immobiliers</w:t>
      </w:r>
    </w:p>
    <w:p w14:paraId="0F7013E1" w14:textId="77777777" w:rsidR="00271D78" w:rsidRDefault="00271D78" w:rsidP="00271D78">
      <w:pPr>
        <w:pStyle w:val="Paragraphedeliste"/>
        <w:numPr>
          <w:ilvl w:val="0"/>
          <w:numId w:val="25"/>
        </w:numPr>
      </w:pPr>
      <w:r w:rsidRPr="00CB2E98">
        <w:t xml:space="preserve">Exprime une consommation </w:t>
      </w:r>
      <w:r>
        <w:t xml:space="preserve">réelle </w:t>
      </w:r>
      <w:r w:rsidRPr="00271D78">
        <w:t>calculé</w:t>
      </w:r>
      <w:r>
        <w:t>e</w:t>
      </w:r>
      <w:r w:rsidRPr="00271D78">
        <w:t xml:space="preserve"> directement à partir de trois factures annuelles d’électricité </w:t>
      </w:r>
    </w:p>
    <w:p w14:paraId="35837646" w14:textId="44D6C014" w:rsidR="00271D78" w:rsidRDefault="00271D78" w:rsidP="00271D78">
      <w:pPr>
        <w:pStyle w:val="Paragraphedeliste"/>
        <w:numPr>
          <w:ilvl w:val="0"/>
          <w:numId w:val="25"/>
        </w:numPr>
      </w:pPr>
      <w:r w:rsidRPr="005D729C">
        <w:t xml:space="preserve">Exprimé en kWh d’énergie </w:t>
      </w:r>
      <w:r>
        <w:rPr>
          <w:u w:val="single"/>
        </w:rPr>
        <w:t>primaire</w:t>
      </w:r>
      <w:r w:rsidRPr="005D729C">
        <w:t xml:space="preserve"> par m² de surface de plancher et par an.</w:t>
      </w:r>
    </w:p>
    <w:p w14:paraId="7D939953" w14:textId="77777777" w:rsidR="00F1160B" w:rsidRPr="005D729C" w:rsidRDefault="00F1160B" w:rsidP="00F1160B">
      <w:pPr>
        <w:pStyle w:val="Paragraphedeliste"/>
      </w:pPr>
    </w:p>
    <w:p w14:paraId="4ADA084C" w14:textId="38391C3C" w:rsidR="005D729C" w:rsidRPr="00EF248D" w:rsidRDefault="005D729C" w:rsidP="00205433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FCEF1C" wp14:editId="1C067384">
                <wp:simplePos x="0" y="0"/>
                <wp:positionH relativeFrom="column">
                  <wp:posOffset>1338050</wp:posOffset>
                </wp:positionH>
                <wp:positionV relativeFrom="paragraph">
                  <wp:posOffset>820096</wp:posOffset>
                </wp:positionV>
                <wp:extent cx="790984" cy="757325"/>
                <wp:effectExtent l="0" t="0" r="28575" b="24130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984" cy="7573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A54BE2" id="Ellipse 5" o:spid="_x0000_s1026" style="position:absolute;margin-left:105.35pt;margin-top:64.55pt;width:62.3pt;height:59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" filled="f" strokecolor="#c00000" strokeweight="2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5A66BAED" wp14:editId="3ED19105">
            <wp:extent cx="1991485" cy="2270125"/>
            <wp:effectExtent l="0" t="0" r="8890" b="0"/>
            <wp:docPr id="4" name="Image 0" descr="dpe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peg.png"/>
                    <pic:cNvPicPr/>
                  </pic:nvPicPr>
                  <pic:blipFill rotWithShape="1">
                    <a:blip r:embed="rId8" cstate="print"/>
                    <a:srcRect r="48624"/>
                    <a:stretch/>
                  </pic:blipFill>
                  <pic:spPr bwMode="auto">
                    <a:xfrm>
                      <a:off x="0" y="0"/>
                      <a:ext cx="1992824" cy="2271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59E0A1" w14:textId="77777777" w:rsidR="006A6CC6" w:rsidRDefault="006A6CC6">
      <w:pPr>
        <w:jc w:val="left"/>
        <w:rPr>
          <w:rFonts w:eastAsia="Times New Roman"/>
          <w:b/>
          <w:bCs/>
          <w:kern w:val="32"/>
          <w:sz w:val="32"/>
          <w:szCs w:val="32"/>
        </w:rPr>
      </w:pPr>
      <w:r>
        <w:br w:type="page"/>
      </w:r>
    </w:p>
    <w:p w14:paraId="3ABA804E" w14:textId="6E523F78" w:rsidR="000877E8" w:rsidRPr="000877E8" w:rsidRDefault="000877E8" w:rsidP="000877E8">
      <w:pPr>
        <w:pStyle w:val="Titre1"/>
        <w:numPr>
          <w:ilvl w:val="0"/>
          <w:numId w:val="1"/>
        </w:numPr>
      </w:pPr>
      <w:bookmarkStart w:id="3" w:name="_Toc515436627"/>
      <w:r w:rsidRPr="000877E8">
        <w:lastRenderedPageBreak/>
        <w:t>Formulation A – simulation calibrée</w:t>
      </w:r>
      <w:bookmarkEnd w:id="3"/>
    </w:p>
    <w:p w14:paraId="247FA6CC" w14:textId="77777777" w:rsidR="00277A24" w:rsidRDefault="00277A24" w:rsidP="00EF248D"/>
    <w:p w14:paraId="47BD7538" w14:textId="1428790D" w:rsidR="005D729C" w:rsidRDefault="00CB2E98" w:rsidP="005D729C">
      <w:pPr>
        <w:pStyle w:val="Titre2"/>
      </w:pPr>
      <w:bookmarkStart w:id="4" w:name="_Toc515436628"/>
      <w:r w:rsidRPr="00CB2E98">
        <w:t>L’indicateur principal DPEG</w:t>
      </w:r>
      <w:bookmarkEnd w:id="4"/>
    </w:p>
    <w:p w14:paraId="01768068" w14:textId="611ADA35" w:rsidR="005D729C" w:rsidRDefault="005D729C" w:rsidP="005D729C">
      <w:pPr>
        <w:pStyle w:val="Paragraphedeliste"/>
        <w:numPr>
          <w:ilvl w:val="0"/>
          <w:numId w:val="25"/>
        </w:numPr>
      </w:pPr>
      <w:r>
        <w:t xml:space="preserve">Périmètre de calcul : tous les usages de l’énergie </w:t>
      </w:r>
      <w:r w:rsidRPr="0072105E">
        <w:rPr>
          <w:u w:val="single"/>
        </w:rPr>
        <w:t>mobiliers + immobiliers</w:t>
      </w:r>
    </w:p>
    <w:p w14:paraId="5E3205A2" w14:textId="34C53DBD" w:rsidR="005D729C" w:rsidRDefault="005D729C" w:rsidP="005D729C">
      <w:pPr>
        <w:pStyle w:val="Paragraphedeliste"/>
        <w:numPr>
          <w:ilvl w:val="0"/>
          <w:numId w:val="25"/>
        </w:numPr>
      </w:pPr>
      <w:r>
        <w:t xml:space="preserve">Exprime une consommation théorique en conditions </w:t>
      </w:r>
      <w:r w:rsidR="00CB2E98" w:rsidRPr="00CB2E98">
        <w:rPr>
          <w:u w:val="single"/>
        </w:rPr>
        <w:t>conventionnelles</w:t>
      </w:r>
      <w:r>
        <w:t xml:space="preserve"> </w:t>
      </w:r>
      <w:r w:rsidR="0072105E">
        <w:t>simulée</w:t>
      </w:r>
      <w:r>
        <w:t xml:space="preserve"> par un modèle </w:t>
      </w:r>
      <w:r w:rsidR="00CB2E98">
        <w:t xml:space="preserve">préalablement </w:t>
      </w:r>
      <w:r>
        <w:t>calibré sur les factures</w:t>
      </w:r>
    </w:p>
    <w:p w14:paraId="2652C245" w14:textId="6A965A2D" w:rsidR="005D729C" w:rsidRDefault="0072105E" w:rsidP="005D729C">
      <w:pPr>
        <w:pStyle w:val="Paragraphedeliste"/>
        <w:numPr>
          <w:ilvl w:val="0"/>
          <w:numId w:val="25"/>
        </w:numPr>
      </w:pPr>
      <w:r w:rsidRPr="005D729C">
        <w:t>Exprimé</w:t>
      </w:r>
      <w:r w:rsidR="005D729C" w:rsidRPr="005D729C">
        <w:t xml:space="preserve"> en kWh d’énergie </w:t>
      </w:r>
      <w:r w:rsidR="005D729C" w:rsidRPr="005D729C">
        <w:rPr>
          <w:u w:val="single"/>
        </w:rPr>
        <w:t>finale</w:t>
      </w:r>
      <w:r w:rsidR="005D729C" w:rsidRPr="005D729C">
        <w:t xml:space="preserve"> par m² de surface de plancher et par an.</w:t>
      </w:r>
    </w:p>
    <w:p w14:paraId="250E6935" w14:textId="77777777" w:rsidR="00F356A6" w:rsidRDefault="00F356A6" w:rsidP="00F356A6"/>
    <w:p w14:paraId="0C12F224" w14:textId="416C7792" w:rsidR="00271D78" w:rsidRDefault="00F356A6" w:rsidP="00205433">
      <w:pPr>
        <w:jc w:val="center"/>
      </w:pPr>
      <w:r w:rsidRPr="00F356A6">
        <w:rPr>
          <w:noProof/>
        </w:rPr>
        <w:drawing>
          <wp:inline distT="0" distB="0" distL="0" distR="0" wp14:anchorId="5C0E55B2" wp14:editId="3D876256">
            <wp:extent cx="3857762" cy="2166480"/>
            <wp:effectExtent l="0" t="0" r="0" b="571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202" cy="217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3B00B" w14:textId="77777777" w:rsidR="00F356A6" w:rsidRPr="005D729C" w:rsidRDefault="00F356A6" w:rsidP="00271D78"/>
    <w:p w14:paraId="47762E28" w14:textId="5AF29ED7" w:rsidR="005D729C" w:rsidRDefault="005D729C" w:rsidP="005D729C">
      <w:pPr>
        <w:pStyle w:val="Titre2"/>
      </w:pPr>
      <w:bookmarkStart w:id="5" w:name="_Toc515436629"/>
      <w:r>
        <w:t>Le processus de calcul de l’indicateur</w:t>
      </w:r>
      <w:bookmarkEnd w:id="5"/>
    </w:p>
    <w:p w14:paraId="4CE927D6" w14:textId="5ABD7923" w:rsidR="00EF248D" w:rsidRDefault="008378DF" w:rsidP="008378DF">
      <w:pPr>
        <w:pStyle w:val="Paragraphedeliste"/>
        <w:numPr>
          <w:ilvl w:val="0"/>
          <w:numId w:val="26"/>
        </w:numPr>
      </w:pPr>
      <w:r>
        <w:t>[</w:t>
      </w:r>
      <w:proofErr w:type="gramStart"/>
      <w:r>
        <w:t>diagnostiqueur</w:t>
      </w:r>
      <w:proofErr w:type="gramEnd"/>
      <w:r>
        <w:t xml:space="preserve">] </w:t>
      </w:r>
      <w:r w:rsidR="005D729C">
        <w:t xml:space="preserve">Simulation selon la méthode RTG </w:t>
      </w:r>
      <w:r w:rsidR="005D729C">
        <w:sym w:font="Wingdings" w:char="F0E0"/>
      </w:r>
      <w:r w:rsidR="005D729C">
        <w:t xml:space="preserve"> calcul des usages immobiliers (C = climatisation + éclairage + ECS + ventilation)</w:t>
      </w:r>
    </w:p>
    <w:p w14:paraId="5DACCD7A" w14:textId="20C806BF" w:rsidR="005D729C" w:rsidRDefault="008378DF" w:rsidP="008378DF">
      <w:pPr>
        <w:pStyle w:val="Paragraphedeliste"/>
        <w:numPr>
          <w:ilvl w:val="0"/>
          <w:numId w:val="26"/>
        </w:numPr>
      </w:pPr>
      <w:r>
        <w:t>[</w:t>
      </w:r>
      <w:proofErr w:type="gramStart"/>
      <w:r>
        <w:t>diagnostiqueur</w:t>
      </w:r>
      <w:proofErr w:type="gramEnd"/>
      <w:r>
        <w:t xml:space="preserve">] </w:t>
      </w:r>
      <w:r w:rsidR="005D729C">
        <w:t xml:space="preserve">Simulation des usages mobiliers selon modèle statistique CSTB </w:t>
      </w:r>
      <w:r w:rsidR="005D729C">
        <w:sym w:font="Wingdings" w:char="F0E0"/>
      </w:r>
      <w:r w:rsidR="005D729C">
        <w:t xml:space="preserve"> calcul des usages mobiliers (tous les autres équipements consommateurs d’électricité)</w:t>
      </w:r>
    </w:p>
    <w:p w14:paraId="15794C9B" w14:textId="2B387D5D" w:rsidR="005D729C" w:rsidRDefault="008378DF" w:rsidP="008378DF">
      <w:pPr>
        <w:pStyle w:val="Paragraphedeliste"/>
        <w:numPr>
          <w:ilvl w:val="0"/>
          <w:numId w:val="26"/>
        </w:numPr>
      </w:pPr>
      <w:r>
        <w:t>[</w:t>
      </w:r>
      <w:proofErr w:type="gramStart"/>
      <w:r>
        <w:t>automatique</w:t>
      </w:r>
      <w:proofErr w:type="gramEnd"/>
      <w:r>
        <w:t xml:space="preserve">] </w:t>
      </w:r>
      <w:r w:rsidR="005D729C">
        <w:t>Reconstitution de la facture théorique par somme de ces deux valeurs</w:t>
      </w:r>
    </w:p>
    <w:p w14:paraId="331AD64F" w14:textId="1156A7F0" w:rsidR="005D729C" w:rsidRDefault="008378DF" w:rsidP="008378DF">
      <w:pPr>
        <w:pStyle w:val="Paragraphedeliste"/>
        <w:numPr>
          <w:ilvl w:val="0"/>
          <w:numId w:val="26"/>
        </w:numPr>
      </w:pPr>
      <w:r>
        <w:t>[</w:t>
      </w:r>
      <w:proofErr w:type="gramStart"/>
      <w:r>
        <w:t>automatique</w:t>
      </w:r>
      <w:proofErr w:type="gramEnd"/>
      <w:r>
        <w:t xml:space="preserve">] </w:t>
      </w:r>
      <w:r w:rsidR="005D729C">
        <w:t>Calibrage du modèle sur les 3 dernières factures d’électricité (</w:t>
      </w:r>
      <w:r>
        <w:t xml:space="preserve">un programme annule </w:t>
      </w:r>
      <w:r w:rsidR="005D729C">
        <w:t xml:space="preserve">automatiquement les </w:t>
      </w:r>
      <w:r>
        <w:t>écarts simulation/facture en modifiant arbitrairement les données d’entrée de simulation)</w:t>
      </w:r>
    </w:p>
    <w:p w14:paraId="3CED92B9" w14:textId="50663B9E" w:rsidR="00271D78" w:rsidRDefault="008378DF" w:rsidP="00271D78">
      <w:pPr>
        <w:pStyle w:val="Paragraphedeliste"/>
        <w:numPr>
          <w:ilvl w:val="0"/>
          <w:numId w:val="26"/>
        </w:numPr>
      </w:pPr>
      <w:r>
        <w:t>[</w:t>
      </w:r>
      <w:proofErr w:type="gramStart"/>
      <w:r>
        <w:t>automatique</w:t>
      </w:r>
      <w:proofErr w:type="gramEnd"/>
      <w:r>
        <w:t>] Calcul de l’indicateur DPEG : par simulation de la consommation en conditions (météo, intérieures) conventionnelles à partir du modèle calibré</w:t>
      </w:r>
    </w:p>
    <w:p w14:paraId="496AC04D" w14:textId="77777777" w:rsidR="00251BB4" w:rsidRDefault="00251BB4" w:rsidP="00251BB4">
      <w:pPr>
        <w:pStyle w:val="Titre2"/>
      </w:pPr>
      <w:bookmarkStart w:id="6" w:name="_Toc515436630"/>
      <w:r>
        <w:t>Avantages</w:t>
      </w:r>
      <w:bookmarkEnd w:id="6"/>
    </w:p>
    <w:p w14:paraId="1F601EA5" w14:textId="4AA704C4" w:rsidR="00251BB4" w:rsidRDefault="008378DF" w:rsidP="00251BB4">
      <w:pPr>
        <w:pStyle w:val="Paragraphedeliste"/>
        <w:numPr>
          <w:ilvl w:val="0"/>
          <w:numId w:val="21"/>
        </w:numPr>
      </w:pPr>
      <w:r>
        <w:t>Un indicateur unique synthétise la simulation intrinsèque et la consommation réelle</w:t>
      </w:r>
    </w:p>
    <w:p w14:paraId="45845D28" w14:textId="77777777" w:rsidR="00251BB4" w:rsidRDefault="00251BB4" w:rsidP="00251BB4">
      <w:pPr>
        <w:pStyle w:val="Titre2"/>
      </w:pPr>
      <w:bookmarkStart w:id="7" w:name="_Toc515436631"/>
      <w:r>
        <w:t>Inconvénients</w:t>
      </w:r>
      <w:bookmarkEnd w:id="7"/>
    </w:p>
    <w:p w14:paraId="58FFCD43" w14:textId="1293CA8D" w:rsidR="00CB2E98" w:rsidRDefault="008378DF" w:rsidP="00B540CE">
      <w:pPr>
        <w:pStyle w:val="Paragraphedeliste"/>
        <w:numPr>
          <w:ilvl w:val="0"/>
          <w:numId w:val="22"/>
        </w:numPr>
      </w:pPr>
      <w:r>
        <w:t>L</w:t>
      </w:r>
      <w:r w:rsidR="0072105E">
        <w:t>a fiabilité du</w:t>
      </w:r>
      <w:r>
        <w:t xml:space="preserve"> calibrage automatique est </w:t>
      </w:r>
      <w:r w:rsidR="0072105E">
        <w:t>douteuse</w:t>
      </w:r>
      <w:r>
        <w:t xml:space="preserve"> : </w:t>
      </w:r>
      <w:r w:rsidR="0072105E">
        <w:t>le calibrage</w:t>
      </w:r>
      <w:r>
        <w:t xml:space="preserve"> repose sur des hypothèses arbitraires et peut conduire à un modèle peu fidèle à la réalité</w:t>
      </w:r>
      <w:r w:rsidR="00B540CE">
        <w:t xml:space="preserve">. </w:t>
      </w:r>
      <w:r w:rsidR="00CB2E98">
        <w:t xml:space="preserve">Les usages de process font partie intégrante du modèle et faussent le calibrage </w:t>
      </w:r>
      <w:r w:rsidR="00F1160B">
        <w:t>à cause</w:t>
      </w:r>
      <w:r w:rsidR="00CB2E98">
        <w:t xml:space="preserve"> de leur forte variabilité</w:t>
      </w:r>
      <w:r w:rsidR="00B540CE">
        <w:t xml:space="preserve">. </w:t>
      </w:r>
      <w:r w:rsidR="00CB2E98" w:rsidRPr="00CB2E98">
        <w:t xml:space="preserve">Il y a un risque de plantage des calculs dans </w:t>
      </w:r>
      <w:r w:rsidR="00F1160B">
        <w:t>certains</w:t>
      </w:r>
      <w:r w:rsidR="00CB2E98" w:rsidRPr="00CB2E98">
        <w:t xml:space="preserve"> cas particuliers</w:t>
      </w:r>
    </w:p>
    <w:p w14:paraId="54DB6CEA" w14:textId="05308BDD" w:rsidR="00205433" w:rsidRDefault="00205433" w:rsidP="00205433">
      <w:pPr>
        <w:pStyle w:val="Paragraphedeliste"/>
        <w:numPr>
          <w:ilvl w:val="0"/>
          <w:numId w:val="22"/>
        </w:numPr>
      </w:pPr>
      <w:r w:rsidRPr="00CD5F8F">
        <w:t>L</w:t>
      </w:r>
      <w:r>
        <w:t>a performance intrinsèque est « noyée » dans la performance globale. Ceci a notamment pour conséquence que des travaux d’amélioration ne permettront pas toujours de changer d’étiquette</w:t>
      </w:r>
      <w:r w:rsidRPr="00CD5F8F">
        <w:t xml:space="preserve"> </w:t>
      </w:r>
      <w:r>
        <w:t>(l’impact relatif est réduit approximativement de moitié)</w:t>
      </w:r>
    </w:p>
    <w:p w14:paraId="0D71F905" w14:textId="1CADDBF1" w:rsidR="008378DF" w:rsidRDefault="008378DF" w:rsidP="00251BB4">
      <w:pPr>
        <w:pStyle w:val="Paragraphedeliste"/>
        <w:numPr>
          <w:ilvl w:val="0"/>
          <w:numId w:val="22"/>
        </w:numPr>
      </w:pPr>
      <w:r>
        <w:t xml:space="preserve">Approche très automatisée avec une effet « boite noire » et dans laquelle les diagnostiqueurs ont peu de marge de valorisation de leur expertise </w:t>
      </w:r>
    </w:p>
    <w:p w14:paraId="41EFBE65" w14:textId="229E7CC2" w:rsidR="00EF248D" w:rsidRDefault="00CB2E98" w:rsidP="00EF248D">
      <w:pPr>
        <w:pStyle w:val="Paragraphedeliste"/>
        <w:numPr>
          <w:ilvl w:val="0"/>
          <w:numId w:val="22"/>
        </w:numPr>
      </w:pPr>
      <w:r>
        <w:t>Charge de travail supplémentaire pour le diagnostiqueur : il doit saisir les conditions réelles d’occupation (consigne, taux de climatisation, occupation…) lors de la simulation</w:t>
      </w:r>
    </w:p>
    <w:p w14:paraId="3C123B63" w14:textId="43A32705" w:rsidR="000877E8" w:rsidRPr="000877E8" w:rsidRDefault="000877E8" w:rsidP="000877E8">
      <w:pPr>
        <w:pStyle w:val="Titre1"/>
        <w:numPr>
          <w:ilvl w:val="0"/>
          <w:numId w:val="1"/>
        </w:numPr>
      </w:pPr>
      <w:bookmarkStart w:id="8" w:name="_Toc515436632"/>
      <w:r w:rsidRPr="000877E8">
        <w:lastRenderedPageBreak/>
        <w:t>Formulation B – simulation intrinsèque</w:t>
      </w:r>
      <w:bookmarkEnd w:id="8"/>
      <w:r w:rsidRPr="000877E8">
        <w:t xml:space="preserve"> </w:t>
      </w:r>
    </w:p>
    <w:p w14:paraId="6805CC73" w14:textId="4CF25045" w:rsidR="006662DC" w:rsidRDefault="006662DC" w:rsidP="006662DC"/>
    <w:p w14:paraId="32685994" w14:textId="77777777" w:rsidR="00CB2E98" w:rsidRPr="00CB2E98" w:rsidRDefault="00CB2E98" w:rsidP="00CB2E98">
      <w:r w:rsidRPr="00CB2E98">
        <w:rPr>
          <w:rFonts w:asciiTheme="majorHAnsi" w:eastAsiaTheme="majorEastAsia" w:hAnsiTheme="majorHAnsi" w:cstheme="majorBidi"/>
          <w:color w:val="365F91" w:themeColor="accent1" w:themeShade="BF"/>
          <w:sz w:val="26"/>
          <w:szCs w:val="26"/>
        </w:rPr>
        <w:t>L’indicateur principal DPEG</w:t>
      </w:r>
    </w:p>
    <w:p w14:paraId="06B2207C" w14:textId="5E2AFE3D" w:rsidR="0072105E" w:rsidRDefault="0072105E" w:rsidP="00CB2E98">
      <w:pPr>
        <w:pStyle w:val="Paragraphedeliste"/>
        <w:numPr>
          <w:ilvl w:val="0"/>
          <w:numId w:val="25"/>
        </w:numPr>
      </w:pPr>
      <w:r>
        <w:t xml:space="preserve">Périmètre de calcul : uniquement les usages </w:t>
      </w:r>
      <w:r w:rsidRPr="0072105E">
        <w:rPr>
          <w:u w:val="single"/>
        </w:rPr>
        <w:t>immobiliers</w:t>
      </w:r>
      <w:r>
        <w:t xml:space="preserve"> de l’énergie </w:t>
      </w:r>
    </w:p>
    <w:p w14:paraId="7A94F76E" w14:textId="762BA69D" w:rsidR="0072105E" w:rsidRDefault="0072105E" w:rsidP="0072105E">
      <w:pPr>
        <w:pStyle w:val="Paragraphedeliste"/>
        <w:numPr>
          <w:ilvl w:val="0"/>
          <w:numId w:val="25"/>
        </w:numPr>
      </w:pPr>
      <w:r>
        <w:t xml:space="preserve">Exprime une consommation théorique simulée par le calcul RTG en conditions conventionnelles </w:t>
      </w:r>
    </w:p>
    <w:p w14:paraId="3FE5349E" w14:textId="6CFE6BF4" w:rsidR="0072105E" w:rsidRDefault="0072105E" w:rsidP="0072105E">
      <w:pPr>
        <w:pStyle w:val="Paragraphedeliste"/>
        <w:numPr>
          <w:ilvl w:val="0"/>
          <w:numId w:val="25"/>
        </w:numPr>
      </w:pPr>
      <w:r w:rsidRPr="005D729C">
        <w:t xml:space="preserve">Exprimé en kWh d’énergie </w:t>
      </w:r>
      <w:r w:rsidRPr="005D729C">
        <w:rPr>
          <w:u w:val="single"/>
        </w:rPr>
        <w:t>finale</w:t>
      </w:r>
      <w:r w:rsidRPr="005D729C">
        <w:t xml:space="preserve"> par m² de surface de plancher et par an.</w:t>
      </w:r>
    </w:p>
    <w:p w14:paraId="77806859" w14:textId="46C9DC5C" w:rsidR="00F356A6" w:rsidRDefault="00F356A6" w:rsidP="00F356A6"/>
    <w:p w14:paraId="49178D8A" w14:textId="24C6BFEC" w:rsidR="00F356A6" w:rsidRDefault="006A6CC6" w:rsidP="00205433">
      <w:pPr>
        <w:jc w:val="center"/>
      </w:pPr>
      <w:r w:rsidRPr="006A6CC6">
        <w:rPr>
          <w:noProof/>
        </w:rPr>
        <w:drawing>
          <wp:inline distT="0" distB="0" distL="0" distR="0" wp14:anchorId="377A9011" wp14:editId="239C3F89">
            <wp:extent cx="4398095" cy="2615430"/>
            <wp:effectExtent l="0" t="0" r="254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600" cy="261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1E91F" w14:textId="77777777" w:rsidR="00F356A6" w:rsidRPr="005D729C" w:rsidRDefault="00F356A6" w:rsidP="00F356A6"/>
    <w:p w14:paraId="57205C67" w14:textId="77777777" w:rsidR="0072105E" w:rsidRDefault="0072105E" w:rsidP="0072105E">
      <w:pPr>
        <w:pStyle w:val="Titre2"/>
      </w:pPr>
      <w:bookmarkStart w:id="9" w:name="_Toc515436633"/>
      <w:r>
        <w:t>Le processus de calcul de l’indicateur</w:t>
      </w:r>
      <w:bookmarkEnd w:id="9"/>
    </w:p>
    <w:p w14:paraId="0F85AE71" w14:textId="6DB421EB" w:rsidR="0072105E" w:rsidRDefault="0072105E" w:rsidP="0072105E">
      <w:pPr>
        <w:pStyle w:val="Paragraphedeliste"/>
        <w:numPr>
          <w:ilvl w:val="0"/>
          <w:numId w:val="27"/>
        </w:numPr>
      </w:pPr>
      <w:r>
        <w:t>[</w:t>
      </w:r>
      <w:proofErr w:type="gramStart"/>
      <w:r>
        <w:t>diagnostiqueur</w:t>
      </w:r>
      <w:proofErr w:type="gramEnd"/>
      <w:r>
        <w:t xml:space="preserve">] </w:t>
      </w:r>
      <w:r w:rsidRPr="0072105E">
        <w:t xml:space="preserve">Calcul de l’indicateur DPEG : par </w:t>
      </w:r>
      <w:r>
        <w:t xml:space="preserve">simulation selon la méthode RTG </w:t>
      </w:r>
      <w:r>
        <w:sym w:font="Wingdings" w:char="F0E0"/>
      </w:r>
      <w:r>
        <w:t xml:space="preserve"> calcul des usages immobiliers (C = climatisation + éclairage + ECS + ventilation)</w:t>
      </w:r>
    </w:p>
    <w:p w14:paraId="6AAAD36F" w14:textId="6A064865" w:rsidR="0072105E" w:rsidRDefault="0072105E" w:rsidP="0072105E">
      <w:pPr>
        <w:pStyle w:val="Paragraphedeliste"/>
        <w:numPr>
          <w:ilvl w:val="0"/>
          <w:numId w:val="27"/>
        </w:numPr>
      </w:pPr>
      <w:r>
        <w:t xml:space="preserve"> [</w:t>
      </w:r>
      <w:proofErr w:type="gramStart"/>
      <w:r>
        <w:t>automatique</w:t>
      </w:r>
      <w:proofErr w:type="gramEnd"/>
      <w:r>
        <w:t xml:space="preserve">] calcul séparé du ratio de consommation réelle : </w:t>
      </w:r>
      <w:r w:rsidRPr="0072105E">
        <w:t>tous les usages de l’énergie mobiliers + immobiliers</w:t>
      </w:r>
      <w:r>
        <w:t xml:space="preserve"> à partir des  3 dernières factures d’électricité. Cette valeur est indiquée à titre informatif</w:t>
      </w:r>
    </w:p>
    <w:p w14:paraId="6EBDE8C0" w14:textId="77777777" w:rsidR="00251BB4" w:rsidRDefault="00251BB4" w:rsidP="00251BB4">
      <w:pPr>
        <w:pStyle w:val="Titre2"/>
      </w:pPr>
      <w:bookmarkStart w:id="10" w:name="_Toc515436634"/>
      <w:r>
        <w:t>Avantages</w:t>
      </w:r>
      <w:bookmarkEnd w:id="10"/>
    </w:p>
    <w:p w14:paraId="0696FC33" w14:textId="22B04989" w:rsidR="00251BB4" w:rsidRDefault="0072105E" w:rsidP="00251BB4">
      <w:pPr>
        <w:pStyle w:val="Paragraphedeliste"/>
        <w:numPr>
          <w:ilvl w:val="0"/>
          <w:numId w:val="21"/>
        </w:numPr>
      </w:pPr>
      <w:r>
        <w:t>Cible la performance énergétique intrinsèque du bâtiment</w:t>
      </w:r>
    </w:p>
    <w:p w14:paraId="6001CD95" w14:textId="6359E2AC" w:rsidR="00CB2E98" w:rsidRDefault="00CB2E98" w:rsidP="00251BB4">
      <w:pPr>
        <w:pStyle w:val="Paragraphedeliste"/>
        <w:numPr>
          <w:ilvl w:val="0"/>
          <w:numId w:val="21"/>
        </w:numPr>
      </w:pPr>
      <w:r>
        <w:t>Valorise mieux les travaux d’amélioration du bâtiment</w:t>
      </w:r>
    </w:p>
    <w:p w14:paraId="0A59D108" w14:textId="04DECB25" w:rsidR="00CB2E98" w:rsidRDefault="00271D78" w:rsidP="00251BB4">
      <w:pPr>
        <w:pStyle w:val="Paragraphedeliste"/>
        <w:numPr>
          <w:ilvl w:val="0"/>
          <w:numId w:val="21"/>
        </w:numPr>
      </w:pPr>
      <w:r>
        <w:t>Le diagnostiqueur n’a pas besoin de relever les caractéristiques du process (équipements mobiliers)</w:t>
      </w:r>
    </w:p>
    <w:p w14:paraId="6955DA1C" w14:textId="77777777" w:rsidR="00251BB4" w:rsidRDefault="00251BB4" w:rsidP="00251BB4">
      <w:pPr>
        <w:pStyle w:val="Titre2"/>
      </w:pPr>
      <w:bookmarkStart w:id="11" w:name="_Toc515436635"/>
      <w:r>
        <w:t>Inconvénients</w:t>
      </w:r>
      <w:bookmarkEnd w:id="11"/>
    </w:p>
    <w:p w14:paraId="1D9D5D1C" w14:textId="1D4F9CF4" w:rsidR="00251BB4" w:rsidRDefault="0072105E" w:rsidP="00251BB4">
      <w:pPr>
        <w:pStyle w:val="Paragraphedeliste"/>
        <w:numPr>
          <w:ilvl w:val="0"/>
          <w:numId w:val="22"/>
        </w:numPr>
      </w:pPr>
      <w:r>
        <w:t xml:space="preserve">La valeur </w:t>
      </w:r>
      <w:r w:rsidR="00CB2E98">
        <w:t>simulée (indicateur principal) et la valeur issue des factures ne peuvent pas être comparées car portent sur des périmètres différents. La valeur facture est mentionnée à titre d’information et n’est pas placée sur l’échelle DPEG</w:t>
      </w:r>
    </w:p>
    <w:p w14:paraId="07DC97CD" w14:textId="7A839BE4" w:rsidR="0072105E" w:rsidRPr="00CD5F8F" w:rsidRDefault="0072105E" w:rsidP="00251BB4">
      <w:pPr>
        <w:pStyle w:val="Paragraphedeliste"/>
        <w:numPr>
          <w:ilvl w:val="0"/>
          <w:numId w:val="22"/>
        </w:numPr>
      </w:pPr>
      <w:r>
        <w:t>Une révision de l’échelle est nécessaire</w:t>
      </w:r>
    </w:p>
    <w:p w14:paraId="32E6A3FB" w14:textId="5542EDF7" w:rsidR="00134354" w:rsidRDefault="00134354">
      <w:pPr>
        <w:jc w:val="left"/>
        <w:rPr>
          <w:rFonts w:eastAsia="Times New Roman"/>
          <w:b/>
          <w:bCs/>
          <w:kern w:val="32"/>
          <w:sz w:val="32"/>
          <w:szCs w:val="32"/>
        </w:rPr>
      </w:pPr>
    </w:p>
    <w:p w14:paraId="60F2B2D7" w14:textId="77777777" w:rsidR="006A6CC6" w:rsidRDefault="006A6CC6">
      <w:pPr>
        <w:jc w:val="left"/>
        <w:rPr>
          <w:rFonts w:eastAsia="Times New Roman"/>
          <w:b/>
          <w:bCs/>
          <w:kern w:val="32"/>
          <w:sz w:val="32"/>
          <w:szCs w:val="32"/>
        </w:rPr>
      </w:pPr>
      <w:r>
        <w:rPr>
          <w:rFonts w:eastAsia="Times New Roman"/>
          <w:b/>
          <w:bCs/>
          <w:kern w:val="32"/>
          <w:sz w:val="32"/>
          <w:szCs w:val="32"/>
        </w:rPr>
        <w:br w:type="page"/>
      </w:r>
    </w:p>
    <w:p w14:paraId="0FBCADAF" w14:textId="260D2289" w:rsidR="000877E8" w:rsidRPr="00C531D2" w:rsidRDefault="000877E8" w:rsidP="00C531D2">
      <w:pPr>
        <w:pStyle w:val="Titre1"/>
        <w:numPr>
          <w:ilvl w:val="0"/>
          <w:numId w:val="1"/>
        </w:numPr>
      </w:pPr>
      <w:bookmarkStart w:id="12" w:name="_Toc515436636"/>
      <w:r w:rsidRPr="000877E8">
        <w:lastRenderedPageBreak/>
        <w:t>Formulation C – simulation globale</w:t>
      </w:r>
      <w:bookmarkEnd w:id="12"/>
      <w:r w:rsidRPr="000877E8">
        <w:t xml:space="preserve"> </w:t>
      </w:r>
    </w:p>
    <w:p w14:paraId="10173D52" w14:textId="60D5AB7B" w:rsidR="0072105E" w:rsidRDefault="0072105E" w:rsidP="0072105E">
      <w:pPr>
        <w:pStyle w:val="Titre2"/>
      </w:pPr>
      <w:bookmarkStart w:id="13" w:name="_Toc515436637"/>
      <w:r>
        <w:t>L’indicateur</w:t>
      </w:r>
      <w:r w:rsidR="00CB2E98">
        <w:t xml:space="preserve"> principal DPEG</w:t>
      </w:r>
      <w:bookmarkEnd w:id="13"/>
    </w:p>
    <w:p w14:paraId="66982E21" w14:textId="77777777" w:rsidR="0072105E" w:rsidRDefault="0072105E" w:rsidP="0072105E">
      <w:pPr>
        <w:pStyle w:val="Paragraphedeliste"/>
        <w:numPr>
          <w:ilvl w:val="0"/>
          <w:numId w:val="25"/>
        </w:numPr>
      </w:pPr>
      <w:r>
        <w:t xml:space="preserve">Périmètre de calcul : tous les usages de l’énergie </w:t>
      </w:r>
      <w:r w:rsidRPr="00CB2E98">
        <w:rPr>
          <w:u w:val="single"/>
        </w:rPr>
        <w:t>mobiliers + immobiliers</w:t>
      </w:r>
    </w:p>
    <w:p w14:paraId="33A56DB1" w14:textId="77777777" w:rsidR="00CB2E98" w:rsidRPr="00CB2E98" w:rsidRDefault="00CB2E98" w:rsidP="00CB2E98">
      <w:pPr>
        <w:pStyle w:val="Paragraphedeliste"/>
        <w:numPr>
          <w:ilvl w:val="0"/>
          <w:numId w:val="25"/>
        </w:numPr>
      </w:pPr>
      <w:r w:rsidRPr="00CB2E98">
        <w:t xml:space="preserve">Exprime une consommation théorique simulée par le calcul RTG en conditions conventionnelles </w:t>
      </w:r>
    </w:p>
    <w:p w14:paraId="53283AC9" w14:textId="258D397F" w:rsidR="0072105E" w:rsidRDefault="0072105E" w:rsidP="0072105E">
      <w:pPr>
        <w:pStyle w:val="Paragraphedeliste"/>
        <w:numPr>
          <w:ilvl w:val="0"/>
          <w:numId w:val="25"/>
        </w:numPr>
      </w:pPr>
      <w:r w:rsidRPr="005D729C">
        <w:t xml:space="preserve">Exprimé en kWh d’énergie </w:t>
      </w:r>
      <w:r w:rsidRPr="005D729C">
        <w:rPr>
          <w:u w:val="single"/>
        </w:rPr>
        <w:t>finale</w:t>
      </w:r>
      <w:r w:rsidRPr="005D729C">
        <w:t xml:space="preserve"> par m² de surface de plancher et par an.</w:t>
      </w:r>
    </w:p>
    <w:p w14:paraId="35E38A17" w14:textId="242981F5" w:rsidR="00F356A6" w:rsidRDefault="00F356A6" w:rsidP="00F356A6"/>
    <w:p w14:paraId="676B5B69" w14:textId="2395DA78" w:rsidR="00F356A6" w:rsidRPr="005D729C" w:rsidRDefault="006A6CC6" w:rsidP="00205433">
      <w:pPr>
        <w:jc w:val="center"/>
      </w:pPr>
      <w:r w:rsidRPr="006A6CC6">
        <w:rPr>
          <w:noProof/>
        </w:rPr>
        <w:drawing>
          <wp:inline distT="0" distB="0" distL="0" distR="0" wp14:anchorId="3FCB7869" wp14:editId="23B28475">
            <wp:extent cx="4212217" cy="2365538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191" cy="2368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EE75B" w14:textId="77777777" w:rsidR="006A6CC6" w:rsidRDefault="006A6CC6" w:rsidP="0072105E">
      <w:pPr>
        <w:pStyle w:val="Titre2"/>
      </w:pPr>
    </w:p>
    <w:p w14:paraId="4964005E" w14:textId="2B42B538" w:rsidR="0072105E" w:rsidRDefault="0072105E" w:rsidP="0072105E">
      <w:pPr>
        <w:pStyle w:val="Titre2"/>
      </w:pPr>
      <w:bookmarkStart w:id="14" w:name="_Toc515436638"/>
      <w:r>
        <w:t>Le processus de calcul de l’indicateur</w:t>
      </w:r>
      <w:bookmarkEnd w:id="14"/>
    </w:p>
    <w:p w14:paraId="1C6EFDB4" w14:textId="77777777" w:rsidR="0072105E" w:rsidRDefault="0072105E" w:rsidP="00F1160B">
      <w:pPr>
        <w:pStyle w:val="Paragraphedeliste"/>
        <w:numPr>
          <w:ilvl w:val="0"/>
          <w:numId w:val="28"/>
        </w:numPr>
      </w:pPr>
      <w:r>
        <w:t>[</w:t>
      </w:r>
      <w:proofErr w:type="gramStart"/>
      <w:r>
        <w:t>diagnostiqueur</w:t>
      </w:r>
      <w:proofErr w:type="gramEnd"/>
      <w:r>
        <w:t xml:space="preserve">] Simulation selon la méthode RTG </w:t>
      </w:r>
      <w:r>
        <w:sym w:font="Wingdings" w:char="F0E0"/>
      </w:r>
      <w:r>
        <w:t xml:space="preserve"> calcul des usages immobiliers (C = climatisation + éclairage + ECS + ventilation)</w:t>
      </w:r>
    </w:p>
    <w:p w14:paraId="690796EA" w14:textId="77777777" w:rsidR="0072105E" w:rsidRDefault="0072105E" w:rsidP="00F1160B">
      <w:pPr>
        <w:pStyle w:val="Paragraphedeliste"/>
        <w:numPr>
          <w:ilvl w:val="0"/>
          <w:numId w:val="28"/>
        </w:numPr>
      </w:pPr>
      <w:r>
        <w:t>[</w:t>
      </w:r>
      <w:proofErr w:type="gramStart"/>
      <w:r>
        <w:t>diagnostiqueur</w:t>
      </w:r>
      <w:proofErr w:type="gramEnd"/>
      <w:r>
        <w:t xml:space="preserve">] Simulation des usages mobiliers selon modèle statistique CSTB </w:t>
      </w:r>
      <w:r>
        <w:sym w:font="Wingdings" w:char="F0E0"/>
      </w:r>
      <w:r>
        <w:t xml:space="preserve"> calcul des usages mobiliers (tous les autres équipements consommateurs d’électricité)</w:t>
      </w:r>
    </w:p>
    <w:p w14:paraId="63357582" w14:textId="2D3F152A" w:rsidR="0072105E" w:rsidRDefault="0072105E" w:rsidP="00F1160B">
      <w:pPr>
        <w:pStyle w:val="Paragraphedeliste"/>
        <w:numPr>
          <w:ilvl w:val="0"/>
          <w:numId w:val="28"/>
        </w:numPr>
      </w:pPr>
      <w:r>
        <w:t>[</w:t>
      </w:r>
      <w:proofErr w:type="gramStart"/>
      <w:r>
        <w:t>automatique</w:t>
      </w:r>
      <w:proofErr w:type="gramEnd"/>
      <w:r>
        <w:t xml:space="preserve">] </w:t>
      </w:r>
      <w:r w:rsidR="00CB2E98" w:rsidRPr="00CB2E98">
        <w:t xml:space="preserve">Calcul de l’indicateur DPEG : </w:t>
      </w:r>
      <w:r>
        <w:t>par somme de ces deux valeurs</w:t>
      </w:r>
    </w:p>
    <w:p w14:paraId="1853007E" w14:textId="1E092D74" w:rsidR="00CB2E98" w:rsidRPr="00CB2E98" w:rsidRDefault="00F1160B" w:rsidP="00F1160B">
      <w:pPr>
        <w:pStyle w:val="Paragraphedeliste"/>
        <w:numPr>
          <w:ilvl w:val="0"/>
          <w:numId w:val="28"/>
        </w:numPr>
      </w:pPr>
      <w:r w:rsidRPr="00CB2E98">
        <w:t xml:space="preserve"> </w:t>
      </w:r>
      <w:r w:rsidR="00CB2E98" w:rsidRPr="00CB2E98">
        <w:t>[</w:t>
      </w:r>
      <w:proofErr w:type="gramStart"/>
      <w:r w:rsidR="00CB2E98" w:rsidRPr="00CB2E98">
        <w:t>automatique</w:t>
      </w:r>
      <w:proofErr w:type="gramEnd"/>
      <w:r w:rsidR="00CB2E98" w:rsidRPr="00CB2E98">
        <w:t>] calcul séparé du ratio de consommation réelle : tous les usages de l’énergie mobiliers + immobiliers à partir des  3 dernières factures d’électricité. Cette valeur est indiquée à titre informatif</w:t>
      </w:r>
    </w:p>
    <w:p w14:paraId="6935E9B0" w14:textId="77777777" w:rsidR="00251BB4" w:rsidRDefault="00251BB4" w:rsidP="00251BB4">
      <w:pPr>
        <w:pStyle w:val="Titre2"/>
      </w:pPr>
      <w:bookmarkStart w:id="15" w:name="_Toc515436639"/>
      <w:r>
        <w:t>Avantages</w:t>
      </w:r>
      <w:bookmarkEnd w:id="15"/>
    </w:p>
    <w:p w14:paraId="5452EB5D" w14:textId="56677A3B" w:rsidR="00251BB4" w:rsidRDefault="00271D78" w:rsidP="00251BB4">
      <w:pPr>
        <w:pStyle w:val="Paragraphedeliste"/>
        <w:numPr>
          <w:ilvl w:val="0"/>
          <w:numId w:val="21"/>
        </w:numPr>
      </w:pPr>
      <w:r>
        <w:t xml:space="preserve">Permet un positionnement des deux valeurs </w:t>
      </w:r>
      <w:bookmarkStart w:id="16" w:name="_Hlk515383100"/>
      <w:r>
        <w:t xml:space="preserve">(simulée vs factures) </w:t>
      </w:r>
      <w:bookmarkEnd w:id="16"/>
      <w:r>
        <w:t>sur l’étiquette énergie, d’où une meilleure lisibilité pour l’utilisateur final</w:t>
      </w:r>
    </w:p>
    <w:p w14:paraId="3F4C741C" w14:textId="091248E7" w:rsidR="00271D78" w:rsidRDefault="00271D78" w:rsidP="00271D78">
      <w:pPr>
        <w:pStyle w:val="Paragraphedeliste"/>
        <w:numPr>
          <w:ilvl w:val="0"/>
          <w:numId w:val="21"/>
        </w:numPr>
      </w:pPr>
      <w:r>
        <w:t>Le diagnostiqueur est invité à interpréter l’écart</w:t>
      </w:r>
      <w:r w:rsidR="00F1160B">
        <w:t xml:space="preserve"> </w:t>
      </w:r>
      <w:r w:rsidRPr="00271D78">
        <w:t>(simulée vs factures)</w:t>
      </w:r>
      <w:r w:rsidR="00F1160B">
        <w:t xml:space="preserve"> en page 3</w:t>
      </w:r>
      <w:r>
        <w:t xml:space="preserve"> en en précisant les causes </w:t>
      </w:r>
    </w:p>
    <w:p w14:paraId="0C1C343E" w14:textId="77777777" w:rsidR="00251BB4" w:rsidRDefault="00251BB4" w:rsidP="00251BB4">
      <w:pPr>
        <w:pStyle w:val="Titre2"/>
      </w:pPr>
      <w:bookmarkStart w:id="17" w:name="_Toc515436640"/>
      <w:r>
        <w:t>Inconvénients</w:t>
      </w:r>
      <w:bookmarkEnd w:id="17"/>
    </w:p>
    <w:p w14:paraId="781DBB86" w14:textId="6B30CFB4" w:rsidR="00251BB4" w:rsidRDefault="00251BB4" w:rsidP="00251BB4">
      <w:pPr>
        <w:pStyle w:val="Paragraphedeliste"/>
        <w:numPr>
          <w:ilvl w:val="0"/>
          <w:numId w:val="22"/>
        </w:numPr>
      </w:pPr>
      <w:r w:rsidRPr="00CD5F8F">
        <w:t>L</w:t>
      </w:r>
      <w:r w:rsidR="00271D78">
        <w:t>a performance intrinsèque est « noyée » dans la performance globale. Ceci a notamment pour conséquence que des travaux d’amélioration ne permettront pas toujours de changer d’étiquette</w:t>
      </w:r>
      <w:r w:rsidRPr="00CD5F8F">
        <w:t xml:space="preserve"> </w:t>
      </w:r>
      <w:r w:rsidR="00271D78">
        <w:t>(l’impact relatif est réduit approximativement de moitié)</w:t>
      </w:r>
    </w:p>
    <w:p w14:paraId="4A9D25A0" w14:textId="7571FDBC" w:rsidR="006A6CC6" w:rsidRPr="00251BB4" w:rsidRDefault="006A6CC6" w:rsidP="00251BB4">
      <w:pPr>
        <w:pStyle w:val="Paragraphedeliste"/>
        <w:numPr>
          <w:ilvl w:val="0"/>
          <w:numId w:val="22"/>
        </w:numPr>
      </w:pPr>
      <w:r>
        <w:t>La simulation – pour info - avec 100% de la surface climatisée ne pourra plus figurer sur l’étiquette</w:t>
      </w:r>
      <w:r w:rsidR="00F1160B">
        <w:t xml:space="preserve"> déjà chargée</w:t>
      </w:r>
    </w:p>
    <w:p w14:paraId="1F09FBBF" w14:textId="1D7B0982" w:rsidR="00B76F89" w:rsidRDefault="00B76F89" w:rsidP="00D7381B"/>
    <w:p w14:paraId="4C392C1A" w14:textId="77777777" w:rsidR="00F1160B" w:rsidRDefault="00F1160B">
      <w:pPr>
        <w:jc w:val="left"/>
        <w:rPr>
          <w:rFonts w:eastAsia="Times New Roman"/>
          <w:b/>
          <w:bCs/>
          <w:kern w:val="32"/>
          <w:sz w:val="32"/>
          <w:szCs w:val="32"/>
        </w:rPr>
      </w:pPr>
      <w:r>
        <w:br w:type="page"/>
      </w:r>
    </w:p>
    <w:p w14:paraId="36FBF6B7" w14:textId="2DEBDAE4" w:rsidR="00B76F89" w:rsidRDefault="000877E8" w:rsidP="00B76F89">
      <w:pPr>
        <w:pStyle w:val="Titre1"/>
        <w:numPr>
          <w:ilvl w:val="0"/>
          <w:numId w:val="1"/>
        </w:numPr>
      </w:pPr>
      <w:bookmarkStart w:id="18" w:name="_Toc515436641"/>
      <w:r>
        <w:lastRenderedPageBreak/>
        <w:t>Procédure de vote</w:t>
      </w:r>
      <w:bookmarkEnd w:id="18"/>
    </w:p>
    <w:p w14:paraId="442B0ADA" w14:textId="47BA7BD1" w:rsidR="00FD78F7" w:rsidRDefault="00251BB4" w:rsidP="00251BB4">
      <w:pPr>
        <w:pStyle w:val="Paragraphedeliste"/>
        <w:numPr>
          <w:ilvl w:val="0"/>
          <w:numId w:val="22"/>
        </w:numPr>
      </w:pPr>
      <w:r w:rsidRPr="00251BB4">
        <w:t>Se</w:t>
      </w:r>
      <w:r>
        <w:t xml:space="preserve"> connecter à la page de vote du site Guadeloupe énergie</w:t>
      </w:r>
    </w:p>
    <w:p w14:paraId="49459D58" w14:textId="5D609868" w:rsidR="00251BB4" w:rsidRDefault="00251BB4" w:rsidP="00251BB4">
      <w:pPr>
        <w:pStyle w:val="Paragraphedeliste"/>
        <w:numPr>
          <w:ilvl w:val="0"/>
          <w:numId w:val="22"/>
        </w:numPr>
      </w:pPr>
      <w:r>
        <w:t>Saisir :</w:t>
      </w:r>
    </w:p>
    <w:p w14:paraId="5DC3A5E5" w14:textId="043F159A" w:rsidR="00251BB4" w:rsidRDefault="00251BB4" w:rsidP="00251BB4">
      <w:pPr>
        <w:pStyle w:val="Paragraphedeliste"/>
        <w:numPr>
          <w:ilvl w:val="1"/>
          <w:numId w:val="22"/>
        </w:numPr>
      </w:pPr>
      <w:r>
        <w:t>Votre email (facultatif - pour échanges ultérieurs éventuels)</w:t>
      </w:r>
    </w:p>
    <w:p w14:paraId="21620C47" w14:textId="65D5F70D" w:rsidR="00251BB4" w:rsidRDefault="00251BB4" w:rsidP="00251BB4">
      <w:pPr>
        <w:pStyle w:val="Paragraphedeliste"/>
        <w:numPr>
          <w:ilvl w:val="1"/>
          <w:numId w:val="22"/>
        </w:numPr>
      </w:pPr>
      <w:r>
        <w:t>Votre préférence A, B, ou C</w:t>
      </w:r>
    </w:p>
    <w:p w14:paraId="5C739E30" w14:textId="310B6807" w:rsidR="00251BB4" w:rsidRPr="00251BB4" w:rsidRDefault="00251BB4" w:rsidP="00251BB4">
      <w:pPr>
        <w:pStyle w:val="Paragraphedeliste"/>
        <w:numPr>
          <w:ilvl w:val="1"/>
          <w:numId w:val="22"/>
        </w:numPr>
      </w:pPr>
      <w:r>
        <w:t>Les raisons de ce choix (facultatif, nous permet de mieux comprendre vos priorités)</w:t>
      </w:r>
    </w:p>
    <w:p w14:paraId="10BA9302" w14:textId="77777777" w:rsidR="00603CC8" w:rsidRPr="00603CC8" w:rsidRDefault="00603CC8" w:rsidP="00603CC8"/>
    <w:p w14:paraId="6E6501E6" w14:textId="03C117F3" w:rsidR="004533A3" w:rsidRPr="004533A3" w:rsidRDefault="004533A3" w:rsidP="004533A3"/>
    <w:p w14:paraId="698627F6" w14:textId="77777777" w:rsidR="004533A3" w:rsidRPr="004533A3" w:rsidRDefault="004533A3" w:rsidP="004533A3"/>
    <w:p w14:paraId="53FDF157" w14:textId="77777777" w:rsidR="004533A3" w:rsidRPr="004533A3" w:rsidRDefault="004533A3" w:rsidP="004533A3"/>
    <w:p w14:paraId="42EC31C6" w14:textId="77777777" w:rsidR="00985B1F" w:rsidRPr="008667E4" w:rsidRDefault="00985B1F" w:rsidP="0048307B"/>
    <w:sectPr w:rsidR="00985B1F" w:rsidRPr="008667E4" w:rsidSect="00757EFE">
      <w:headerReference w:type="default" r:id="rId12"/>
      <w:footerReference w:type="default" r:id="rId13"/>
      <w:pgSz w:w="11906" w:h="16838"/>
      <w:pgMar w:top="223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F7D752" w14:textId="77777777" w:rsidR="006A6CC6" w:rsidRDefault="006A6CC6" w:rsidP="00875745">
      <w:r>
        <w:separator/>
      </w:r>
    </w:p>
  </w:endnote>
  <w:endnote w:type="continuationSeparator" w:id="0">
    <w:p w14:paraId="347E072A" w14:textId="77777777" w:rsidR="006A6CC6" w:rsidRDefault="006A6CC6" w:rsidP="008757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C7DAE8" w14:textId="7C3F9B7E" w:rsidR="006A6CC6" w:rsidRDefault="006A6CC6">
    <w:pPr>
      <w:pStyle w:val="Pieddepage"/>
      <w:jc w:val="right"/>
    </w:pPr>
    <w:r>
      <w:fldChar w:fldCharType="begin"/>
    </w:r>
    <w:r>
      <w:instrText>PAGE   \* MERGEFORMAT</w:instrText>
    </w:r>
    <w:r>
      <w:fldChar w:fldCharType="separate"/>
    </w:r>
    <w:r w:rsidR="00B82BD7">
      <w:rPr>
        <w:noProof/>
      </w:rPr>
      <w:t>6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A3DA6A" w14:textId="77777777" w:rsidR="006A6CC6" w:rsidRDefault="006A6CC6" w:rsidP="00875745">
      <w:r>
        <w:separator/>
      </w:r>
    </w:p>
  </w:footnote>
  <w:footnote w:type="continuationSeparator" w:id="0">
    <w:p w14:paraId="130DD4E6" w14:textId="77777777" w:rsidR="006A6CC6" w:rsidRDefault="006A6CC6" w:rsidP="008757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76E539" w14:textId="78DB15BB" w:rsidR="006A6CC6" w:rsidRDefault="006A6CC6">
    <w:pPr>
      <w:pStyle w:val="En-tte"/>
    </w:pPr>
    <w:r w:rsidRPr="00757EFE"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E76DF22" wp14:editId="7B2CD7D7">
              <wp:simplePos x="0" y="0"/>
              <wp:positionH relativeFrom="column">
                <wp:posOffset>174303</wp:posOffset>
              </wp:positionH>
              <wp:positionV relativeFrom="paragraph">
                <wp:posOffset>-9516</wp:posOffset>
              </wp:positionV>
              <wp:extent cx="5676265" cy="1092200"/>
              <wp:effectExtent l="0" t="0" r="635" b="0"/>
              <wp:wrapNone/>
              <wp:docPr id="1" name="Groupe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76265" cy="1092200"/>
                        <a:chOff x="0" y="0"/>
                        <a:chExt cx="5676405" cy="1092529"/>
                      </a:xfrm>
                    </wpg:grpSpPr>
                    <pic:pic xmlns:pic="http://schemas.openxmlformats.org/drawingml/2006/picture">
                      <pic:nvPicPr>
                        <pic:cNvPr id="10" name="Picture 6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95953"/>
                          <a:ext cx="807516" cy="759460"/>
                        </a:xfrm>
                        <a:prstGeom prst="rect">
                          <a:avLst/>
                        </a:prstGeom>
                        <a:noFill/>
                        <a:extLst/>
                      </pic:spPr>
                    </pic:pic>
                    <pic:pic xmlns:pic="http://schemas.openxmlformats.org/drawingml/2006/picture">
                      <pic:nvPicPr>
                        <pic:cNvPr id="8" name="Picture 1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24499" y="0"/>
                          <a:ext cx="1151906" cy="1092529"/>
                        </a:xfrm>
                        <a:prstGeom prst="rect">
                          <a:avLst/>
                        </a:prstGeom>
                        <a:noFill/>
                        <a:ex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D29596A" id="Groupe 1" o:spid="_x0000_s1026" style="position:absolute;margin-left:13.7pt;margin-top:-.75pt;width:446.95pt;height:86pt;z-index:-251657216" coordsize="56764,10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top:1959;width:8075;height:7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jlJXDAAAA2wAAAA8AAABkcnMvZG93bnJldi54bWxEj0GLwjAQhe/C/ocwC3sRTfUgUo2iC8su&#10;qAerP2BoxrTYTEoTtfvvnYPgbYb35r1vluveN+pOXawDG5iMM1DEZbA1OwPn089oDiomZItNYDLw&#10;TxHWq4/BEnMbHnyke5GckhCOORqoUmpzrWNZkcc4Di2xaJfQeUyydk7bDh8S7hs9zbKZ9lizNFTY&#10;0ndF5bW4eQPOlad9OOzaYbxuo7+cfb3/nRrz9dlvFqAS9eltfl3/WcEXevlFBtCr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COUlcMAAADbAAAADwAAAAAAAAAAAAAAAACf&#10;AgAAZHJzL2Rvd25yZXYueG1sUEsFBgAAAAAEAAQA9wAAAI8DAAAAAA==&#10;">
                <v:imagedata r:id="rId3" o:title=""/>
              </v:shape>
              <v:shape id="Picture 10" o:spid="_x0000_s1028" type="#_x0000_t75" style="position:absolute;left:45244;width:11520;height:109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Y12/AAAAA2gAAAA8AAABkcnMvZG93bnJldi54bWxET01rwkAQvRf6H5Yp9FY3tVAkdRWRCkLx&#10;EE3tdchOk2B2Nuxuk/jvOwfB4+N9L9eT69RAIbaeDbzOMlDElbct1wbK0+5lASomZIudZzJwpQjr&#10;1ePDEnPrRy5oOKZaSQjHHA00KfW51rFqyGGc+Z5YuF8fHCaBodY24CjhrtPzLHvXDluWhgZ72jZU&#10;XY5/TmZ8Xc/F4e0zjOefoRgO++13aVtjnp+mzQeoRFO6i2/uvTUgW+WK+EGv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pjXb8AAAADaAAAADwAAAAAAAAAAAAAAAACfAgAA&#10;ZHJzL2Rvd25yZXYueG1sUEsFBgAAAAAEAAQA9wAAAIwDAAAAAA==&#10;">
                <v:imagedata r:id="rId4" o:title=""/>
                <v:path arrowok="t"/>
              </v:shape>
            </v:group>
          </w:pict>
        </mc:Fallback>
      </mc:AlternateContent>
    </w:r>
    <w:r>
      <w:rPr>
        <w:noProof/>
        <w:lang w:eastAsia="fr-FR"/>
      </w:rPr>
      <w:drawing>
        <wp:anchor distT="0" distB="0" distL="114300" distR="114300" simplePos="0" relativeHeight="251661312" behindDoc="1" locked="0" layoutInCell="1" allowOverlap="1" wp14:anchorId="3F373303" wp14:editId="55F00A5E">
          <wp:simplePos x="0" y="0"/>
          <wp:positionH relativeFrom="column">
            <wp:posOffset>1141730</wp:posOffset>
          </wp:positionH>
          <wp:positionV relativeFrom="paragraph">
            <wp:posOffset>334868</wp:posOffset>
          </wp:positionV>
          <wp:extent cx="1075055" cy="509270"/>
          <wp:effectExtent l="0" t="0" r="0" b="5080"/>
          <wp:wrapTight wrapText="bothSides">
            <wp:wrapPolygon edited="0">
              <wp:start x="0" y="0"/>
              <wp:lineTo x="0" y="21007"/>
              <wp:lineTo x="21051" y="21007"/>
              <wp:lineTo x="21051" y="0"/>
              <wp:lineTo x="0" y="0"/>
            </wp:wrapPolygon>
          </wp:wrapTight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-cstb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5055" cy="509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57EFE">
      <w:rPr>
        <w:noProof/>
        <w:lang w:eastAsia="fr-FR"/>
      </w:rPr>
      <w:drawing>
        <wp:anchor distT="0" distB="0" distL="114300" distR="114300" simplePos="0" relativeHeight="251660288" behindDoc="0" locked="0" layoutInCell="1" allowOverlap="1" wp14:anchorId="35725908" wp14:editId="7ECE54B4">
          <wp:simplePos x="0" y="0"/>
          <wp:positionH relativeFrom="column">
            <wp:posOffset>2367280</wp:posOffset>
          </wp:positionH>
          <wp:positionV relativeFrom="paragraph">
            <wp:posOffset>404495</wp:posOffset>
          </wp:positionV>
          <wp:extent cx="1400175" cy="276225"/>
          <wp:effectExtent l="0" t="0" r="9525" b="9525"/>
          <wp:wrapNone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0175" cy="276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82DDC"/>
    <w:multiLevelType w:val="hybridMultilevel"/>
    <w:tmpl w:val="961409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E69D3"/>
    <w:multiLevelType w:val="hybridMultilevel"/>
    <w:tmpl w:val="46E0625C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3D33B39"/>
    <w:multiLevelType w:val="hybridMultilevel"/>
    <w:tmpl w:val="8A74FF4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55038F"/>
    <w:multiLevelType w:val="hybridMultilevel"/>
    <w:tmpl w:val="507030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0377E4"/>
    <w:multiLevelType w:val="hybridMultilevel"/>
    <w:tmpl w:val="66FC2C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2E6217"/>
    <w:multiLevelType w:val="hybridMultilevel"/>
    <w:tmpl w:val="AA82A9A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0C7DE4"/>
    <w:multiLevelType w:val="hybridMultilevel"/>
    <w:tmpl w:val="E19EF3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CE477A"/>
    <w:multiLevelType w:val="hybridMultilevel"/>
    <w:tmpl w:val="17AC64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963CB8"/>
    <w:multiLevelType w:val="hybridMultilevel"/>
    <w:tmpl w:val="236C6A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D37592"/>
    <w:multiLevelType w:val="hybridMultilevel"/>
    <w:tmpl w:val="8952B8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483FF5"/>
    <w:multiLevelType w:val="hybridMultilevel"/>
    <w:tmpl w:val="B8F2D3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485123"/>
    <w:multiLevelType w:val="hybridMultilevel"/>
    <w:tmpl w:val="F78EC0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4F30DA"/>
    <w:multiLevelType w:val="hybridMultilevel"/>
    <w:tmpl w:val="A076644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C210ED"/>
    <w:multiLevelType w:val="hybridMultilevel"/>
    <w:tmpl w:val="11DEF1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456E3F"/>
    <w:multiLevelType w:val="hybridMultilevel"/>
    <w:tmpl w:val="8598B47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E853E3"/>
    <w:multiLevelType w:val="hybridMultilevel"/>
    <w:tmpl w:val="BE8C815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133707"/>
    <w:multiLevelType w:val="hybridMultilevel"/>
    <w:tmpl w:val="BE8C815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31297E"/>
    <w:multiLevelType w:val="hybridMultilevel"/>
    <w:tmpl w:val="025852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8449CD"/>
    <w:multiLevelType w:val="hybridMultilevel"/>
    <w:tmpl w:val="04FE01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5D74FD"/>
    <w:multiLevelType w:val="hybridMultilevel"/>
    <w:tmpl w:val="B41ACC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B22B05"/>
    <w:multiLevelType w:val="hybridMultilevel"/>
    <w:tmpl w:val="BD60C5A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2D7D41"/>
    <w:multiLevelType w:val="hybridMultilevel"/>
    <w:tmpl w:val="0E424C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F1590F"/>
    <w:multiLevelType w:val="hybridMultilevel"/>
    <w:tmpl w:val="DFCC58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093709"/>
    <w:multiLevelType w:val="hybridMultilevel"/>
    <w:tmpl w:val="38521D66"/>
    <w:lvl w:ilvl="0" w:tplc="040C0003">
      <w:start w:val="1"/>
      <w:numFmt w:val="bullet"/>
      <w:lvlText w:val="o"/>
      <w:lvlJc w:val="left"/>
      <w:pPr>
        <w:ind w:left="767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24" w15:restartNumberingAfterBreak="0">
    <w:nsid w:val="6D95374D"/>
    <w:multiLevelType w:val="hybridMultilevel"/>
    <w:tmpl w:val="ACE6A50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DDD090B"/>
    <w:multiLevelType w:val="hybridMultilevel"/>
    <w:tmpl w:val="24121A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067924"/>
    <w:multiLevelType w:val="hybridMultilevel"/>
    <w:tmpl w:val="614C3EE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794B1C"/>
    <w:multiLevelType w:val="hybridMultilevel"/>
    <w:tmpl w:val="84A675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9"/>
  </w:num>
  <w:num w:numId="3">
    <w:abstractNumId w:val="24"/>
  </w:num>
  <w:num w:numId="4">
    <w:abstractNumId w:val="27"/>
  </w:num>
  <w:num w:numId="5">
    <w:abstractNumId w:val="21"/>
  </w:num>
  <w:num w:numId="6">
    <w:abstractNumId w:val="17"/>
  </w:num>
  <w:num w:numId="7">
    <w:abstractNumId w:val="8"/>
  </w:num>
  <w:num w:numId="8">
    <w:abstractNumId w:val="3"/>
  </w:num>
  <w:num w:numId="9">
    <w:abstractNumId w:val="25"/>
  </w:num>
  <w:num w:numId="10">
    <w:abstractNumId w:val="0"/>
  </w:num>
  <w:num w:numId="11">
    <w:abstractNumId w:val="14"/>
  </w:num>
  <w:num w:numId="12">
    <w:abstractNumId w:val="23"/>
  </w:num>
  <w:num w:numId="13">
    <w:abstractNumId w:val="13"/>
  </w:num>
  <w:num w:numId="14">
    <w:abstractNumId w:val="1"/>
  </w:num>
  <w:num w:numId="15">
    <w:abstractNumId w:val="5"/>
  </w:num>
  <w:num w:numId="16">
    <w:abstractNumId w:val="10"/>
  </w:num>
  <w:num w:numId="17">
    <w:abstractNumId w:val="22"/>
  </w:num>
  <w:num w:numId="18">
    <w:abstractNumId w:val="11"/>
  </w:num>
  <w:num w:numId="19">
    <w:abstractNumId w:val="2"/>
  </w:num>
  <w:num w:numId="20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8"/>
  </w:num>
  <w:num w:numId="22">
    <w:abstractNumId w:val="7"/>
  </w:num>
  <w:num w:numId="23">
    <w:abstractNumId w:val="6"/>
  </w:num>
  <w:num w:numId="24">
    <w:abstractNumId w:val="19"/>
  </w:num>
  <w:num w:numId="25">
    <w:abstractNumId w:val="4"/>
  </w:num>
  <w:num w:numId="26">
    <w:abstractNumId w:val="12"/>
  </w:num>
  <w:num w:numId="27">
    <w:abstractNumId w:val="16"/>
  </w:num>
  <w:num w:numId="28">
    <w:abstractNumId w:val="1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DC6"/>
    <w:rsid w:val="00003B97"/>
    <w:rsid w:val="000067CE"/>
    <w:rsid w:val="000068C8"/>
    <w:rsid w:val="00013FF0"/>
    <w:rsid w:val="000141C0"/>
    <w:rsid w:val="000202EE"/>
    <w:rsid w:val="0002086E"/>
    <w:rsid w:val="00020ADE"/>
    <w:rsid w:val="0002168F"/>
    <w:rsid w:val="0002205D"/>
    <w:rsid w:val="00022173"/>
    <w:rsid w:val="000251B1"/>
    <w:rsid w:val="0002746C"/>
    <w:rsid w:val="00035647"/>
    <w:rsid w:val="00035D06"/>
    <w:rsid w:val="00037BD3"/>
    <w:rsid w:val="00043A2A"/>
    <w:rsid w:val="00045019"/>
    <w:rsid w:val="00056015"/>
    <w:rsid w:val="0005678F"/>
    <w:rsid w:val="000641D3"/>
    <w:rsid w:val="00067A97"/>
    <w:rsid w:val="00072639"/>
    <w:rsid w:val="000729AA"/>
    <w:rsid w:val="000755B8"/>
    <w:rsid w:val="00075DA6"/>
    <w:rsid w:val="0007721A"/>
    <w:rsid w:val="00083402"/>
    <w:rsid w:val="0008723C"/>
    <w:rsid w:val="000877E8"/>
    <w:rsid w:val="00087958"/>
    <w:rsid w:val="00091BE0"/>
    <w:rsid w:val="00091CE0"/>
    <w:rsid w:val="0009403A"/>
    <w:rsid w:val="000A1C07"/>
    <w:rsid w:val="000A50EC"/>
    <w:rsid w:val="000A63AD"/>
    <w:rsid w:val="000B0CB7"/>
    <w:rsid w:val="000B4AB1"/>
    <w:rsid w:val="000C4B01"/>
    <w:rsid w:val="000C5CFE"/>
    <w:rsid w:val="000C7F10"/>
    <w:rsid w:val="000D05A0"/>
    <w:rsid w:val="000E4EC1"/>
    <w:rsid w:val="000E5AF2"/>
    <w:rsid w:val="000E65D9"/>
    <w:rsid w:val="000E78A6"/>
    <w:rsid w:val="000F07BD"/>
    <w:rsid w:val="000F626E"/>
    <w:rsid w:val="00104276"/>
    <w:rsid w:val="00106769"/>
    <w:rsid w:val="001109E4"/>
    <w:rsid w:val="0011103C"/>
    <w:rsid w:val="00113C38"/>
    <w:rsid w:val="00117D7B"/>
    <w:rsid w:val="001210E5"/>
    <w:rsid w:val="00131F72"/>
    <w:rsid w:val="00134354"/>
    <w:rsid w:val="00134DD5"/>
    <w:rsid w:val="00135146"/>
    <w:rsid w:val="001532B5"/>
    <w:rsid w:val="00154C9F"/>
    <w:rsid w:val="00156C04"/>
    <w:rsid w:val="001602FA"/>
    <w:rsid w:val="00160AA0"/>
    <w:rsid w:val="00162E3E"/>
    <w:rsid w:val="0016567A"/>
    <w:rsid w:val="001657CF"/>
    <w:rsid w:val="001668A2"/>
    <w:rsid w:val="00173337"/>
    <w:rsid w:val="00176CFB"/>
    <w:rsid w:val="00180575"/>
    <w:rsid w:val="00181949"/>
    <w:rsid w:val="0018713F"/>
    <w:rsid w:val="00193C78"/>
    <w:rsid w:val="00194C9C"/>
    <w:rsid w:val="001951F1"/>
    <w:rsid w:val="001B1B23"/>
    <w:rsid w:val="001C115F"/>
    <w:rsid w:val="001D27E3"/>
    <w:rsid w:val="001D4C4F"/>
    <w:rsid w:val="001D701E"/>
    <w:rsid w:val="001E205E"/>
    <w:rsid w:val="00203C94"/>
    <w:rsid w:val="00205433"/>
    <w:rsid w:val="00206879"/>
    <w:rsid w:val="0021325C"/>
    <w:rsid w:val="00215FF8"/>
    <w:rsid w:val="00223E14"/>
    <w:rsid w:val="0022414F"/>
    <w:rsid w:val="002252EF"/>
    <w:rsid w:val="00230DAC"/>
    <w:rsid w:val="00231595"/>
    <w:rsid w:val="002350AA"/>
    <w:rsid w:val="00240964"/>
    <w:rsid w:val="00241510"/>
    <w:rsid w:val="00245576"/>
    <w:rsid w:val="0024650D"/>
    <w:rsid w:val="00251BB4"/>
    <w:rsid w:val="0025268D"/>
    <w:rsid w:val="00252C6E"/>
    <w:rsid w:val="0025398D"/>
    <w:rsid w:val="00262E99"/>
    <w:rsid w:val="00263A48"/>
    <w:rsid w:val="00271A1E"/>
    <w:rsid w:val="00271D78"/>
    <w:rsid w:val="00272007"/>
    <w:rsid w:val="002744C8"/>
    <w:rsid w:val="00277A24"/>
    <w:rsid w:val="00286D0C"/>
    <w:rsid w:val="002A3948"/>
    <w:rsid w:val="002B0192"/>
    <w:rsid w:val="002D2DC2"/>
    <w:rsid w:val="002D68EB"/>
    <w:rsid w:val="002D6D0F"/>
    <w:rsid w:val="002D7BA9"/>
    <w:rsid w:val="002E0F20"/>
    <w:rsid w:val="002E1EAD"/>
    <w:rsid w:val="002E38F3"/>
    <w:rsid w:val="002E5368"/>
    <w:rsid w:val="002F15A6"/>
    <w:rsid w:val="0031099A"/>
    <w:rsid w:val="003136C4"/>
    <w:rsid w:val="003164C1"/>
    <w:rsid w:val="00320D5B"/>
    <w:rsid w:val="003213B4"/>
    <w:rsid w:val="00325CBA"/>
    <w:rsid w:val="003472C6"/>
    <w:rsid w:val="00352EDF"/>
    <w:rsid w:val="003564F3"/>
    <w:rsid w:val="00366F0A"/>
    <w:rsid w:val="003677E1"/>
    <w:rsid w:val="003819D1"/>
    <w:rsid w:val="0038594F"/>
    <w:rsid w:val="00387AC6"/>
    <w:rsid w:val="00390429"/>
    <w:rsid w:val="00391830"/>
    <w:rsid w:val="003967A6"/>
    <w:rsid w:val="003968B1"/>
    <w:rsid w:val="003A2AE3"/>
    <w:rsid w:val="003A5DC4"/>
    <w:rsid w:val="003B16B2"/>
    <w:rsid w:val="003B4F8E"/>
    <w:rsid w:val="003C1DC6"/>
    <w:rsid w:val="003C1FEA"/>
    <w:rsid w:val="003D0C9A"/>
    <w:rsid w:val="003D2C03"/>
    <w:rsid w:val="003E5A40"/>
    <w:rsid w:val="003E6F8D"/>
    <w:rsid w:val="003F0047"/>
    <w:rsid w:val="003F0FE3"/>
    <w:rsid w:val="0040660C"/>
    <w:rsid w:val="004069BD"/>
    <w:rsid w:val="00413580"/>
    <w:rsid w:val="00413E19"/>
    <w:rsid w:val="00422D6B"/>
    <w:rsid w:val="004273CF"/>
    <w:rsid w:val="0043016F"/>
    <w:rsid w:val="004322FB"/>
    <w:rsid w:val="00432C00"/>
    <w:rsid w:val="00451EE1"/>
    <w:rsid w:val="00452B5C"/>
    <w:rsid w:val="004533A3"/>
    <w:rsid w:val="004746A6"/>
    <w:rsid w:val="00476742"/>
    <w:rsid w:val="00480A28"/>
    <w:rsid w:val="0048307B"/>
    <w:rsid w:val="004A2E5B"/>
    <w:rsid w:val="004B07D5"/>
    <w:rsid w:val="004B2DB1"/>
    <w:rsid w:val="004C0718"/>
    <w:rsid w:val="004C41E8"/>
    <w:rsid w:val="004D13CF"/>
    <w:rsid w:val="004D3DD3"/>
    <w:rsid w:val="004D4441"/>
    <w:rsid w:val="004E0396"/>
    <w:rsid w:val="004E15BA"/>
    <w:rsid w:val="004E5013"/>
    <w:rsid w:val="004F0B8E"/>
    <w:rsid w:val="005043E2"/>
    <w:rsid w:val="00506D00"/>
    <w:rsid w:val="005127DD"/>
    <w:rsid w:val="005139FC"/>
    <w:rsid w:val="00515188"/>
    <w:rsid w:val="0052775A"/>
    <w:rsid w:val="00532080"/>
    <w:rsid w:val="00535458"/>
    <w:rsid w:val="00543EB4"/>
    <w:rsid w:val="00544F1A"/>
    <w:rsid w:val="00547286"/>
    <w:rsid w:val="0055480B"/>
    <w:rsid w:val="005553CC"/>
    <w:rsid w:val="0055583C"/>
    <w:rsid w:val="00555DF1"/>
    <w:rsid w:val="00570D64"/>
    <w:rsid w:val="00573A2E"/>
    <w:rsid w:val="005800A7"/>
    <w:rsid w:val="0059222B"/>
    <w:rsid w:val="005B07DF"/>
    <w:rsid w:val="005B27E6"/>
    <w:rsid w:val="005B2F2E"/>
    <w:rsid w:val="005B2FD8"/>
    <w:rsid w:val="005B717D"/>
    <w:rsid w:val="005B7C7E"/>
    <w:rsid w:val="005D08E4"/>
    <w:rsid w:val="005D202D"/>
    <w:rsid w:val="005D729C"/>
    <w:rsid w:val="00603CC8"/>
    <w:rsid w:val="00604DCC"/>
    <w:rsid w:val="00604E3E"/>
    <w:rsid w:val="006067B1"/>
    <w:rsid w:val="00610543"/>
    <w:rsid w:val="00615212"/>
    <w:rsid w:val="00616178"/>
    <w:rsid w:val="00616BF8"/>
    <w:rsid w:val="00616E2A"/>
    <w:rsid w:val="00623588"/>
    <w:rsid w:val="00624CEA"/>
    <w:rsid w:val="00626A17"/>
    <w:rsid w:val="00632407"/>
    <w:rsid w:val="00635F8E"/>
    <w:rsid w:val="00636311"/>
    <w:rsid w:val="0064046D"/>
    <w:rsid w:val="00641677"/>
    <w:rsid w:val="00642CDA"/>
    <w:rsid w:val="006432A2"/>
    <w:rsid w:val="006468EA"/>
    <w:rsid w:val="0065338A"/>
    <w:rsid w:val="006624C5"/>
    <w:rsid w:val="006662DC"/>
    <w:rsid w:val="00666DCD"/>
    <w:rsid w:val="00671D68"/>
    <w:rsid w:val="00676226"/>
    <w:rsid w:val="006769C8"/>
    <w:rsid w:val="00686E19"/>
    <w:rsid w:val="00687967"/>
    <w:rsid w:val="0069592A"/>
    <w:rsid w:val="00697646"/>
    <w:rsid w:val="006A6CC6"/>
    <w:rsid w:val="006B584E"/>
    <w:rsid w:val="006B6112"/>
    <w:rsid w:val="006B6622"/>
    <w:rsid w:val="006D247F"/>
    <w:rsid w:val="006D6FB7"/>
    <w:rsid w:val="006D78F0"/>
    <w:rsid w:val="006F52CF"/>
    <w:rsid w:val="006F62BE"/>
    <w:rsid w:val="006F677F"/>
    <w:rsid w:val="00704D86"/>
    <w:rsid w:val="00713290"/>
    <w:rsid w:val="0071365A"/>
    <w:rsid w:val="0071444C"/>
    <w:rsid w:val="007147ED"/>
    <w:rsid w:val="00717847"/>
    <w:rsid w:val="0072105E"/>
    <w:rsid w:val="00724A0C"/>
    <w:rsid w:val="00727D2A"/>
    <w:rsid w:val="007303EB"/>
    <w:rsid w:val="00741A5A"/>
    <w:rsid w:val="0075224F"/>
    <w:rsid w:val="00757EFE"/>
    <w:rsid w:val="00761469"/>
    <w:rsid w:val="00764963"/>
    <w:rsid w:val="007729A1"/>
    <w:rsid w:val="0077497F"/>
    <w:rsid w:val="0078486D"/>
    <w:rsid w:val="00785FB4"/>
    <w:rsid w:val="00790617"/>
    <w:rsid w:val="007923F5"/>
    <w:rsid w:val="00797FCA"/>
    <w:rsid w:val="007A1CB6"/>
    <w:rsid w:val="007A3034"/>
    <w:rsid w:val="007A3108"/>
    <w:rsid w:val="007A376B"/>
    <w:rsid w:val="007A6A91"/>
    <w:rsid w:val="007A750A"/>
    <w:rsid w:val="007B4843"/>
    <w:rsid w:val="007B509C"/>
    <w:rsid w:val="007C178C"/>
    <w:rsid w:val="007C37EE"/>
    <w:rsid w:val="007C6562"/>
    <w:rsid w:val="007D2491"/>
    <w:rsid w:val="007D44BE"/>
    <w:rsid w:val="007E26C7"/>
    <w:rsid w:val="007E49FA"/>
    <w:rsid w:val="007E4B5B"/>
    <w:rsid w:val="007E7717"/>
    <w:rsid w:val="007F1DFC"/>
    <w:rsid w:val="00806E89"/>
    <w:rsid w:val="00807694"/>
    <w:rsid w:val="0081089F"/>
    <w:rsid w:val="00812B34"/>
    <w:rsid w:val="00816DE7"/>
    <w:rsid w:val="00822824"/>
    <w:rsid w:val="0082283A"/>
    <w:rsid w:val="00824286"/>
    <w:rsid w:val="008252CD"/>
    <w:rsid w:val="00826371"/>
    <w:rsid w:val="008318A7"/>
    <w:rsid w:val="008363BA"/>
    <w:rsid w:val="008378DF"/>
    <w:rsid w:val="00842226"/>
    <w:rsid w:val="00852FED"/>
    <w:rsid w:val="0085605B"/>
    <w:rsid w:val="0085752C"/>
    <w:rsid w:val="00860CD7"/>
    <w:rsid w:val="00865A70"/>
    <w:rsid w:val="008667E4"/>
    <w:rsid w:val="00875745"/>
    <w:rsid w:val="00882641"/>
    <w:rsid w:val="008868E7"/>
    <w:rsid w:val="00887E2C"/>
    <w:rsid w:val="008911DB"/>
    <w:rsid w:val="00893032"/>
    <w:rsid w:val="008A0802"/>
    <w:rsid w:val="008A787E"/>
    <w:rsid w:val="008B1D29"/>
    <w:rsid w:val="008B35FB"/>
    <w:rsid w:val="008B6293"/>
    <w:rsid w:val="008D0065"/>
    <w:rsid w:val="008D4168"/>
    <w:rsid w:val="008D4306"/>
    <w:rsid w:val="008E038B"/>
    <w:rsid w:val="008E08C6"/>
    <w:rsid w:val="008E0FCF"/>
    <w:rsid w:val="008F4486"/>
    <w:rsid w:val="00900E18"/>
    <w:rsid w:val="00913EA0"/>
    <w:rsid w:val="00920E06"/>
    <w:rsid w:val="009252E8"/>
    <w:rsid w:val="00931753"/>
    <w:rsid w:val="00931C4F"/>
    <w:rsid w:val="009335BD"/>
    <w:rsid w:val="00934F73"/>
    <w:rsid w:val="009355C5"/>
    <w:rsid w:val="00940038"/>
    <w:rsid w:val="00945171"/>
    <w:rsid w:val="00947302"/>
    <w:rsid w:val="00954019"/>
    <w:rsid w:val="00963C5A"/>
    <w:rsid w:val="009746A6"/>
    <w:rsid w:val="00980C8B"/>
    <w:rsid w:val="00980FC5"/>
    <w:rsid w:val="00982336"/>
    <w:rsid w:val="009847D6"/>
    <w:rsid w:val="00985B1F"/>
    <w:rsid w:val="009A2E92"/>
    <w:rsid w:val="009A6B9A"/>
    <w:rsid w:val="009B1390"/>
    <w:rsid w:val="009B26C2"/>
    <w:rsid w:val="009B44A1"/>
    <w:rsid w:val="009B70DB"/>
    <w:rsid w:val="009B7A6C"/>
    <w:rsid w:val="009C18FC"/>
    <w:rsid w:val="009C7AD5"/>
    <w:rsid w:val="009D081E"/>
    <w:rsid w:val="009E7ED1"/>
    <w:rsid w:val="009F5FA4"/>
    <w:rsid w:val="009F6AE7"/>
    <w:rsid w:val="00A02346"/>
    <w:rsid w:val="00A03BDA"/>
    <w:rsid w:val="00A10B5C"/>
    <w:rsid w:val="00A134FA"/>
    <w:rsid w:val="00A255D8"/>
    <w:rsid w:val="00A25E36"/>
    <w:rsid w:val="00A2791E"/>
    <w:rsid w:val="00A3431E"/>
    <w:rsid w:val="00A447E0"/>
    <w:rsid w:val="00A542A5"/>
    <w:rsid w:val="00A5773F"/>
    <w:rsid w:val="00A613E5"/>
    <w:rsid w:val="00A64546"/>
    <w:rsid w:val="00A67DE6"/>
    <w:rsid w:val="00A711A0"/>
    <w:rsid w:val="00A714ED"/>
    <w:rsid w:val="00A7617A"/>
    <w:rsid w:val="00A77705"/>
    <w:rsid w:val="00A8796C"/>
    <w:rsid w:val="00A90477"/>
    <w:rsid w:val="00A91C71"/>
    <w:rsid w:val="00AA147F"/>
    <w:rsid w:val="00AA1ECD"/>
    <w:rsid w:val="00AC0938"/>
    <w:rsid w:val="00AC55E2"/>
    <w:rsid w:val="00AC66E1"/>
    <w:rsid w:val="00AD221C"/>
    <w:rsid w:val="00AD77CD"/>
    <w:rsid w:val="00AF04B2"/>
    <w:rsid w:val="00AF3D6B"/>
    <w:rsid w:val="00AF4B43"/>
    <w:rsid w:val="00B0074E"/>
    <w:rsid w:val="00B024B6"/>
    <w:rsid w:val="00B046E4"/>
    <w:rsid w:val="00B06509"/>
    <w:rsid w:val="00B113DA"/>
    <w:rsid w:val="00B144CD"/>
    <w:rsid w:val="00B20193"/>
    <w:rsid w:val="00B2056F"/>
    <w:rsid w:val="00B216DC"/>
    <w:rsid w:val="00B37FD5"/>
    <w:rsid w:val="00B4502E"/>
    <w:rsid w:val="00B462B3"/>
    <w:rsid w:val="00B525BB"/>
    <w:rsid w:val="00B540CE"/>
    <w:rsid w:val="00B5786C"/>
    <w:rsid w:val="00B64074"/>
    <w:rsid w:val="00B7486C"/>
    <w:rsid w:val="00B751EE"/>
    <w:rsid w:val="00B76F89"/>
    <w:rsid w:val="00B80CB3"/>
    <w:rsid w:val="00B81111"/>
    <w:rsid w:val="00B82BD7"/>
    <w:rsid w:val="00B8480D"/>
    <w:rsid w:val="00B8623D"/>
    <w:rsid w:val="00B944E0"/>
    <w:rsid w:val="00BA1DA4"/>
    <w:rsid w:val="00BA7839"/>
    <w:rsid w:val="00BC3C9F"/>
    <w:rsid w:val="00BC46CD"/>
    <w:rsid w:val="00BC644C"/>
    <w:rsid w:val="00BD05B7"/>
    <w:rsid w:val="00BD32FF"/>
    <w:rsid w:val="00BD358B"/>
    <w:rsid w:val="00BD518B"/>
    <w:rsid w:val="00BD631B"/>
    <w:rsid w:val="00BD79CC"/>
    <w:rsid w:val="00BE4E27"/>
    <w:rsid w:val="00BE61E5"/>
    <w:rsid w:val="00BF1C27"/>
    <w:rsid w:val="00BF516D"/>
    <w:rsid w:val="00BF7A0D"/>
    <w:rsid w:val="00C041AE"/>
    <w:rsid w:val="00C054B6"/>
    <w:rsid w:val="00C1278A"/>
    <w:rsid w:val="00C23390"/>
    <w:rsid w:val="00C31B74"/>
    <w:rsid w:val="00C3787B"/>
    <w:rsid w:val="00C4173B"/>
    <w:rsid w:val="00C47393"/>
    <w:rsid w:val="00C50FB2"/>
    <w:rsid w:val="00C531D2"/>
    <w:rsid w:val="00C54195"/>
    <w:rsid w:val="00C63FDD"/>
    <w:rsid w:val="00C67463"/>
    <w:rsid w:val="00C75248"/>
    <w:rsid w:val="00C8195E"/>
    <w:rsid w:val="00C836C7"/>
    <w:rsid w:val="00C84290"/>
    <w:rsid w:val="00C957ED"/>
    <w:rsid w:val="00C9622B"/>
    <w:rsid w:val="00C9699F"/>
    <w:rsid w:val="00C96ECE"/>
    <w:rsid w:val="00CA12E2"/>
    <w:rsid w:val="00CA1DD6"/>
    <w:rsid w:val="00CA206E"/>
    <w:rsid w:val="00CB2E98"/>
    <w:rsid w:val="00CC2EDC"/>
    <w:rsid w:val="00CD5F8F"/>
    <w:rsid w:val="00CE4D94"/>
    <w:rsid w:val="00CF259D"/>
    <w:rsid w:val="00D10ECE"/>
    <w:rsid w:val="00D249B5"/>
    <w:rsid w:val="00D24E54"/>
    <w:rsid w:val="00D3245E"/>
    <w:rsid w:val="00D33EC4"/>
    <w:rsid w:val="00D34AB6"/>
    <w:rsid w:val="00D354E9"/>
    <w:rsid w:val="00D35DC9"/>
    <w:rsid w:val="00D4731C"/>
    <w:rsid w:val="00D51C14"/>
    <w:rsid w:val="00D52F39"/>
    <w:rsid w:val="00D607DD"/>
    <w:rsid w:val="00D61C9C"/>
    <w:rsid w:val="00D621EC"/>
    <w:rsid w:val="00D65C01"/>
    <w:rsid w:val="00D71FD6"/>
    <w:rsid w:val="00D72660"/>
    <w:rsid w:val="00D7381B"/>
    <w:rsid w:val="00D837B6"/>
    <w:rsid w:val="00D84166"/>
    <w:rsid w:val="00D92973"/>
    <w:rsid w:val="00DA0B6D"/>
    <w:rsid w:val="00DA1167"/>
    <w:rsid w:val="00DB0142"/>
    <w:rsid w:val="00DB359B"/>
    <w:rsid w:val="00DC051B"/>
    <w:rsid w:val="00DD2070"/>
    <w:rsid w:val="00DD470D"/>
    <w:rsid w:val="00DD47FF"/>
    <w:rsid w:val="00DE1244"/>
    <w:rsid w:val="00DE312C"/>
    <w:rsid w:val="00DE50E3"/>
    <w:rsid w:val="00DF360F"/>
    <w:rsid w:val="00DF4B1A"/>
    <w:rsid w:val="00DF5D7D"/>
    <w:rsid w:val="00E0030B"/>
    <w:rsid w:val="00E01E41"/>
    <w:rsid w:val="00E13BD0"/>
    <w:rsid w:val="00E15E0B"/>
    <w:rsid w:val="00E17BF3"/>
    <w:rsid w:val="00E21346"/>
    <w:rsid w:val="00E27EDA"/>
    <w:rsid w:val="00E3230F"/>
    <w:rsid w:val="00E3254E"/>
    <w:rsid w:val="00E503CE"/>
    <w:rsid w:val="00E51E68"/>
    <w:rsid w:val="00E56613"/>
    <w:rsid w:val="00E621AF"/>
    <w:rsid w:val="00E65D7A"/>
    <w:rsid w:val="00E81768"/>
    <w:rsid w:val="00E84533"/>
    <w:rsid w:val="00E879C9"/>
    <w:rsid w:val="00E90E1E"/>
    <w:rsid w:val="00E94E24"/>
    <w:rsid w:val="00E97393"/>
    <w:rsid w:val="00EA3EB0"/>
    <w:rsid w:val="00EA5A5F"/>
    <w:rsid w:val="00EA5E8D"/>
    <w:rsid w:val="00EA7A93"/>
    <w:rsid w:val="00EB3C88"/>
    <w:rsid w:val="00EB48A1"/>
    <w:rsid w:val="00EC00FB"/>
    <w:rsid w:val="00EC046A"/>
    <w:rsid w:val="00EC1839"/>
    <w:rsid w:val="00EC1ED8"/>
    <w:rsid w:val="00EC346B"/>
    <w:rsid w:val="00EC4EAF"/>
    <w:rsid w:val="00EC6316"/>
    <w:rsid w:val="00ED2308"/>
    <w:rsid w:val="00EE1EA4"/>
    <w:rsid w:val="00EE475B"/>
    <w:rsid w:val="00EF248D"/>
    <w:rsid w:val="00EF33CF"/>
    <w:rsid w:val="00EF3906"/>
    <w:rsid w:val="00EF54C5"/>
    <w:rsid w:val="00EF5F35"/>
    <w:rsid w:val="00F00B8A"/>
    <w:rsid w:val="00F1160B"/>
    <w:rsid w:val="00F1555C"/>
    <w:rsid w:val="00F201C0"/>
    <w:rsid w:val="00F232A9"/>
    <w:rsid w:val="00F25A87"/>
    <w:rsid w:val="00F272A8"/>
    <w:rsid w:val="00F3409A"/>
    <w:rsid w:val="00F356A6"/>
    <w:rsid w:val="00F37CE6"/>
    <w:rsid w:val="00F428A4"/>
    <w:rsid w:val="00F552DA"/>
    <w:rsid w:val="00F5618A"/>
    <w:rsid w:val="00F71B65"/>
    <w:rsid w:val="00F738C6"/>
    <w:rsid w:val="00F80FFB"/>
    <w:rsid w:val="00F824CF"/>
    <w:rsid w:val="00F838F6"/>
    <w:rsid w:val="00F84CA3"/>
    <w:rsid w:val="00F92847"/>
    <w:rsid w:val="00F95F1D"/>
    <w:rsid w:val="00FA0F2C"/>
    <w:rsid w:val="00FA11FD"/>
    <w:rsid w:val="00FB110B"/>
    <w:rsid w:val="00FB1394"/>
    <w:rsid w:val="00FB51E0"/>
    <w:rsid w:val="00FB6217"/>
    <w:rsid w:val="00FC1FCB"/>
    <w:rsid w:val="00FC3C83"/>
    <w:rsid w:val="00FD0AAC"/>
    <w:rsid w:val="00FD20A9"/>
    <w:rsid w:val="00FD4510"/>
    <w:rsid w:val="00FD51FB"/>
    <w:rsid w:val="00FD7515"/>
    <w:rsid w:val="00FD78F7"/>
    <w:rsid w:val="00FE0BA1"/>
    <w:rsid w:val="00FE0D5E"/>
    <w:rsid w:val="00FF460B"/>
    <w:rsid w:val="00FF4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0B8AFCDA"/>
  <w15:docId w15:val="{9825A8B5-D1BA-4C30-920A-B564DDFB1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746A6"/>
    <w:pPr>
      <w:jc w:val="both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452B5C"/>
    <w:pPr>
      <w:keepNext/>
      <w:spacing w:before="240"/>
      <w:outlineLvl w:val="0"/>
    </w:pPr>
    <w:rPr>
      <w:rFonts w:eastAsia="Times New Roman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729A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0729A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0729A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D6FB7"/>
    <w:pPr>
      <w:ind w:left="720"/>
      <w:contextualSpacing/>
    </w:pPr>
  </w:style>
  <w:style w:type="paragraph" w:styleId="Corpsdetexte3">
    <w:name w:val="Body Text 3"/>
    <w:basedOn w:val="Normal"/>
    <w:link w:val="Corpsdetexte3Car"/>
    <w:semiHidden/>
    <w:rsid w:val="00F80FFB"/>
    <w:rPr>
      <w:rFonts w:ascii="Garamond" w:eastAsia="Times New Roman" w:hAnsi="Garamond"/>
      <w:sz w:val="24"/>
      <w:szCs w:val="24"/>
      <w:lang w:eastAsia="fr-FR"/>
    </w:rPr>
  </w:style>
  <w:style w:type="character" w:customStyle="1" w:styleId="Corpsdetexte3Car">
    <w:name w:val="Corps de texte 3 Car"/>
    <w:link w:val="Corpsdetexte3"/>
    <w:semiHidden/>
    <w:rsid w:val="00F80FFB"/>
    <w:rPr>
      <w:rFonts w:ascii="Garamond" w:eastAsia="Times New Roman" w:hAnsi="Garamond" w:cs="Times New Roman"/>
      <w:sz w:val="24"/>
      <w:szCs w:val="24"/>
      <w:lang w:eastAsia="fr-FR"/>
    </w:rPr>
  </w:style>
  <w:style w:type="paragraph" w:styleId="Notedebasdepage">
    <w:name w:val="footnote text"/>
    <w:basedOn w:val="Normal"/>
    <w:link w:val="NotedebasdepageCar"/>
    <w:semiHidden/>
    <w:rsid w:val="00875745"/>
    <w:rPr>
      <w:rFonts w:ascii="Times New Roman" w:eastAsia="Times New Roman" w:hAnsi="Times New Roman"/>
      <w:sz w:val="20"/>
      <w:szCs w:val="20"/>
      <w:lang w:eastAsia="fr-FR"/>
    </w:rPr>
  </w:style>
  <w:style w:type="character" w:customStyle="1" w:styleId="NotedebasdepageCar">
    <w:name w:val="Note de bas de page Car"/>
    <w:link w:val="Notedebasdepage"/>
    <w:semiHidden/>
    <w:rsid w:val="00875745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semiHidden/>
    <w:rsid w:val="00875745"/>
    <w:rPr>
      <w:vertAlign w:val="superscript"/>
    </w:rPr>
  </w:style>
  <w:style w:type="character" w:styleId="Marquedecommentaire">
    <w:name w:val="annotation reference"/>
    <w:uiPriority w:val="99"/>
    <w:semiHidden/>
    <w:unhideWhenUsed/>
    <w:rsid w:val="001B1B2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B1B23"/>
    <w:rPr>
      <w:sz w:val="20"/>
      <w:szCs w:val="20"/>
    </w:rPr>
  </w:style>
  <w:style w:type="character" w:customStyle="1" w:styleId="CommentaireCar">
    <w:name w:val="Commentaire Car"/>
    <w:link w:val="Commentaire"/>
    <w:uiPriority w:val="99"/>
    <w:semiHidden/>
    <w:rsid w:val="001B1B23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B1B23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1B1B23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B1B2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1B1B2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B629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B6293"/>
  </w:style>
  <w:style w:type="paragraph" w:styleId="Pieddepage">
    <w:name w:val="footer"/>
    <w:basedOn w:val="Normal"/>
    <w:link w:val="PieddepageCar"/>
    <w:uiPriority w:val="99"/>
    <w:unhideWhenUsed/>
    <w:rsid w:val="008B629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B6293"/>
  </w:style>
  <w:style w:type="paragraph" w:styleId="Corpsdetexte">
    <w:name w:val="Body Text"/>
    <w:basedOn w:val="Normal"/>
    <w:link w:val="CorpsdetexteCar"/>
    <w:uiPriority w:val="99"/>
    <w:unhideWhenUsed/>
    <w:rsid w:val="0065338A"/>
  </w:style>
  <w:style w:type="character" w:customStyle="1" w:styleId="CorpsdetexteCar">
    <w:name w:val="Corps de texte Car"/>
    <w:basedOn w:val="Policepardfaut"/>
    <w:link w:val="Corpsdetexte"/>
    <w:uiPriority w:val="99"/>
    <w:rsid w:val="0065338A"/>
  </w:style>
  <w:style w:type="character" w:styleId="Lienhypertexte">
    <w:name w:val="Hyperlink"/>
    <w:uiPriority w:val="99"/>
    <w:unhideWhenUsed/>
    <w:rsid w:val="00CA1DD6"/>
    <w:rPr>
      <w:color w:val="0000FF"/>
      <w:u w:val="single"/>
    </w:rPr>
  </w:style>
  <w:style w:type="character" w:customStyle="1" w:styleId="Titre1Car">
    <w:name w:val="Titre 1 Car"/>
    <w:link w:val="Titre1"/>
    <w:uiPriority w:val="9"/>
    <w:rsid w:val="00452B5C"/>
    <w:rPr>
      <w:rFonts w:ascii="Calibri" w:eastAsia="Times New Roman" w:hAnsi="Calibri" w:cs="Times New Roman"/>
      <w:b/>
      <w:bCs/>
      <w:kern w:val="32"/>
      <w:sz w:val="32"/>
      <w:szCs w:val="3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E879C9"/>
    <w:pPr>
      <w:spacing w:before="100" w:beforeAutospacing="1" w:after="119"/>
      <w:jc w:val="left"/>
    </w:pPr>
    <w:rPr>
      <w:rFonts w:ascii="Times New Roman" w:eastAsiaTheme="minorHAnsi" w:hAnsi="Times New Roman"/>
      <w:sz w:val="24"/>
      <w:szCs w:val="24"/>
      <w:lang w:eastAsia="fr-FR"/>
    </w:rPr>
  </w:style>
  <w:style w:type="paragraph" w:customStyle="1" w:styleId="SNVisa">
    <w:name w:val="SNVisa"/>
    <w:basedOn w:val="Normal"/>
    <w:uiPriority w:val="99"/>
    <w:semiHidden/>
    <w:rsid w:val="00E879C9"/>
    <w:pPr>
      <w:spacing w:before="120" w:after="120"/>
      <w:ind w:firstLine="720"/>
      <w:jc w:val="left"/>
    </w:pPr>
    <w:rPr>
      <w:rFonts w:ascii="Times New Roman" w:eastAsiaTheme="minorHAnsi" w:hAnsi="Times New Roman"/>
      <w:sz w:val="24"/>
      <w:szCs w:val="24"/>
      <w:lang w:eastAsia="fr-FR"/>
    </w:rPr>
  </w:style>
  <w:style w:type="paragraph" w:styleId="Rvision">
    <w:name w:val="Revision"/>
    <w:hidden/>
    <w:uiPriority w:val="99"/>
    <w:semiHidden/>
    <w:rsid w:val="00666DCD"/>
    <w:rPr>
      <w:sz w:val="22"/>
      <w:szCs w:val="22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0729A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Titre3Car">
    <w:name w:val="Titre 3 Car"/>
    <w:basedOn w:val="Policepardfaut"/>
    <w:link w:val="Titre3"/>
    <w:uiPriority w:val="9"/>
    <w:rsid w:val="000729A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customStyle="1" w:styleId="Titre4Car">
    <w:name w:val="Titre 4 Car"/>
    <w:basedOn w:val="Policepardfaut"/>
    <w:link w:val="Titre4"/>
    <w:uiPriority w:val="9"/>
    <w:rsid w:val="000729AA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6A6CC6"/>
    <w:pPr>
      <w:keepLines/>
      <w:spacing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6A6CC6"/>
    <w:pPr>
      <w:spacing w:before="360" w:after="360"/>
      <w:jc w:val="left"/>
    </w:pPr>
    <w:rPr>
      <w:rFonts w:asciiTheme="minorHAnsi" w:hAnsiTheme="minorHAnsi"/>
      <w:b/>
      <w:bCs/>
      <w:caps/>
      <w:u w:val="single"/>
    </w:rPr>
  </w:style>
  <w:style w:type="paragraph" w:styleId="TM2">
    <w:name w:val="toc 2"/>
    <w:basedOn w:val="Normal"/>
    <w:next w:val="Normal"/>
    <w:autoRedefine/>
    <w:uiPriority w:val="39"/>
    <w:unhideWhenUsed/>
    <w:rsid w:val="006A6CC6"/>
    <w:pPr>
      <w:jc w:val="left"/>
    </w:pPr>
    <w:rPr>
      <w:rFonts w:asciiTheme="minorHAnsi" w:hAnsiTheme="minorHAnsi"/>
      <w:b/>
      <w:bCs/>
      <w:smallCaps/>
    </w:rPr>
  </w:style>
  <w:style w:type="paragraph" w:styleId="TM3">
    <w:name w:val="toc 3"/>
    <w:basedOn w:val="Normal"/>
    <w:next w:val="Normal"/>
    <w:autoRedefine/>
    <w:uiPriority w:val="39"/>
    <w:unhideWhenUsed/>
    <w:rsid w:val="006A6CC6"/>
    <w:pPr>
      <w:jc w:val="left"/>
    </w:pPr>
    <w:rPr>
      <w:rFonts w:asciiTheme="minorHAnsi" w:hAnsiTheme="minorHAnsi"/>
      <w:smallCaps/>
    </w:rPr>
  </w:style>
  <w:style w:type="paragraph" w:styleId="TM4">
    <w:name w:val="toc 4"/>
    <w:basedOn w:val="Normal"/>
    <w:next w:val="Normal"/>
    <w:autoRedefine/>
    <w:uiPriority w:val="39"/>
    <w:unhideWhenUsed/>
    <w:rsid w:val="006A6CC6"/>
    <w:pPr>
      <w:jc w:val="left"/>
    </w:pPr>
    <w:rPr>
      <w:rFonts w:asciiTheme="minorHAnsi" w:hAnsiTheme="minorHAnsi"/>
    </w:rPr>
  </w:style>
  <w:style w:type="paragraph" w:styleId="TM5">
    <w:name w:val="toc 5"/>
    <w:basedOn w:val="Normal"/>
    <w:next w:val="Normal"/>
    <w:autoRedefine/>
    <w:uiPriority w:val="39"/>
    <w:unhideWhenUsed/>
    <w:rsid w:val="006A6CC6"/>
    <w:pPr>
      <w:jc w:val="left"/>
    </w:pPr>
    <w:rPr>
      <w:rFonts w:asciiTheme="minorHAnsi" w:hAnsiTheme="minorHAnsi"/>
    </w:rPr>
  </w:style>
  <w:style w:type="paragraph" w:styleId="TM6">
    <w:name w:val="toc 6"/>
    <w:basedOn w:val="Normal"/>
    <w:next w:val="Normal"/>
    <w:autoRedefine/>
    <w:uiPriority w:val="39"/>
    <w:unhideWhenUsed/>
    <w:rsid w:val="006A6CC6"/>
    <w:pPr>
      <w:jc w:val="left"/>
    </w:pPr>
    <w:rPr>
      <w:rFonts w:asciiTheme="minorHAnsi" w:hAnsiTheme="minorHAnsi"/>
    </w:rPr>
  </w:style>
  <w:style w:type="paragraph" w:styleId="TM7">
    <w:name w:val="toc 7"/>
    <w:basedOn w:val="Normal"/>
    <w:next w:val="Normal"/>
    <w:autoRedefine/>
    <w:uiPriority w:val="39"/>
    <w:unhideWhenUsed/>
    <w:rsid w:val="006A6CC6"/>
    <w:pPr>
      <w:jc w:val="left"/>
    </w:pPr>
    <w:rPr>
      <w:rFonts w:asciiTheme="minorHAnsi" w:hAnsiTheme="minorHAnsi"/>
    </w:rPr>
  </w:style>
  <w:style w:type="paragraph" w:styleId="TM8">
    <w:name w:val="toc 8"/>
    <w:basedOn w:val="Normal"/>
    <w:next w:val="Normal"/>
    <w:autoRedefine/>
    <w:uiPriority w:val="39"/>
    <w:unhideWhenUsed/>
    <w:rsid w:val="006A6CC6"/>
    <w:pPr>
      <w:jc w:val="left"/>
    </w:pPr>
    <w:rPr>
      <w:rFonts w:asciiTheme="minorHAnsi" w:hAnsiTheme="minorHAnsi"/>
    </w:rPr>
  </w:style>
  <w:style w:type="paragraph" w:styleId="TM9">
    <w:name w:val="toc 9"/>
    <w:basedOn w:val="Normal"/>
    <w:next w:val="Normal"/>
    <w:autoRedefine/>
    <w:uiPriority w:val="39"/>
    <w:unhideWhenUsed/>
    <w:rsid w:val="006A6CC6"/>
    <w:pPr>
      <w:jc w:val="left"/>
    </w:pPr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9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D8F92A-3E25-4D1E-B1D0-B4A563AD47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6</Pages>
  <Words>1303</Words>
  <Characters>7170</Characters>
  <Application>Microsoft Office Word</Application>
  <DocSecurity>0</DocSecurity>
  <Lines>59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EXPLICIT</Company>
  <LinksUpToDate>false</LinksUpToDate>
  <CharactersWithSpaces>8457</CharactersWithSpaces>
  <SharedDoc>false</SharedDoc>
  <HLinks>
    <vt:vector size="6" baseType="variant">
      <vt:variant>
        <vt:i4>3342403</vt:i4>
      </vt:variant>
      <vt:variant>
        <vt:i4>0</vt:i4>
      </vt:variant>
      <vt:variant>
        <vt:i4>0</vt:i4>
      </vt:variant>
      <vt:variant>
        <vt:i4>5</vt:i4>
      </vt:variant>
      <vt:variant>
        <vt:lpwstr>mailto:lucie.chever@developpement-durable.gouv.fr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BERTRAND Lionel</cp:lastModifiedBy>
  <cp:revision>9</cp:revision>
  <cp:lastPrinted>2016-11-03T13:48:00Z</cp:lastPrinted>
  <dcterms:created xsi:type="dcterms:W3CDTF">2018-05-29T15:34:00Z</dcterms:created>
  <dcterms:modified xsi:type="dcterms:W3CDTF">2018-05-30T07:42:00Z</dcterms:modified>
</cp:coreProperties>
</file>